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358"/>
      </w:tblGrid>
      <w:tr w:rsidR="006E79A3" w:rsidRPr="00C46EDE" w:rsidTr="007F72B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358" w:type="dxa"/>
          </w:tcPr>
          <w:p w:rsidR="006E79A3" w:rsidRPr="007F72B1" w:rsidRDefault="00A76B5B" w:rsidP="0044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B1">
              <w:rPr>
                <w:rFonts w:ascii="Times New Roman" w:hAnsi="Times New Roman" w:cs="Times New Roman"/>
                <w:b/>
                <w:sz w:val="24"/>
                <w:szCs w:val="24"/>
              </w:rPr>
              <w:t>Па</w:t>
            </w:r>
            <w:r w:rsidR="00C81D32" w:rsidRPr="007F72B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F72B1" w:rsidRPr="007F7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хисенко Юрий Александрович </w:t>
            </w:r>
          </w:p>
        </w:tc>
      </w:tr>
      <w:tr w:rsidR="006E79A3" w:rsidRPr="00C46EDE" w:rsidTr="007F72B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358" w:type="dxa"/>
          </w:tcPr>
          <w:p w:rsidR="007F72B1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</w:t>
            </w:r>
          </w:p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6E79A3" w:rsidRPr="00C46EDE" w:rsidTr="007F72B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358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</w:tr>
      <w:tr w:rsidR="006E79A3" w:rsidRPr="00C46EDE" w:rsidTr="007F72B1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358" w:type="dxa"/>
          </w:tcPr>
          <w:p w:rsidR="006E79A3" w:rsidRPr="004C0607" w:rsidRDefault="00A76B5B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parkhisenko46@mail.ru</w:t>
            </w:r>
          </w:p>
        </w:tc>
      </w:tr>
      <w:tr w:rsidR="006E79A3" w:rsidRPr="00C46EDE" w:rsidTr="007F72B1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358" w:type="dxa"/>
          </w:tcPr>
          <w:p w:rsidR="006E79A3" w:rsidRPr="00E22307" w:rsidRDefault="00A76B5B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89107442656</w:t>
            </w:r>
          </w:p>
        </w:tc>
      </w:tr>
      <w:tr w:rsidR="006E79A3" w:rsidRPr="00C46EDE" w:rsidTr="007F72B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358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</w:tr>
      <w:tr w:rsidR="006E79A3" w:rsidRPr="00C46EDE" w:rsidTr="007F72B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358" w:type="dxa"/>
          </w:tcPr>
          <w:p w:rsidR="004C0607" w:rsidRPr="00E22307" w:rsidRDefault="00A76B5B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печени, желчевыводящих путей, поджелудочной железы</w:t>
            </w:r>
          </w:p>
        </w:tc>
      </w:tr>
      <w:tr w:rsidR="006E79A3" w:rsidRPr="00C46EDE" w:rsidTr="007F72B1">
        <w:tc>
          <w:tcPr>
            <w:tcW w:w="9464" w:type="dxa"/>
            <w:gridSpan w:val="2"/>
          </w:tcPr>
          <w:p w:rsidR="006E79A3" w:rsidRPr="007F72B1" w:rsidRDefault="006E79A3" w:rsidP="007F72B1">
            <w:pPr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B1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color w:val="000000" w:themeColor="text1"/>
                <w:szCs w:val="24"/>
              </w:rPr>
            </w:pPr>
            <w:hyperlink r:id="rId7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История развития хирургической гепатологии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 xml:space="preserve"> /Пархисенко Ю.А., Воронцов А.К., Шестаков А.Л., Воронцов К.Е., Климашевич А.В., Эттингер А.П., Безалтынных А.А., Сергеев А.В. / </w:t>
            </w:r>
            <w:hyperlink r:id="rId8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Доказательная гастроэнтерология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 xml:space="preserve">. - 2020. - Т. 9. - </w:t>
            </w:r>
            <w:hyperlink r:id="rId9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 2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 xml:space="preserve">. -С. 74-84. (РИНЦ, </w:t>
            </w:r>
            <w:r w:rsidR="00A76B5B" w:rsidRPr="007F72B1">
              <w:rPr>
                <w:color w:val="000000" w:themeColor="text1"/>
                <w:szCs w:val="24"/>
              </w:rPr>
              <w:t>SCOPUS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,  и.ф.  0,303)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color w:val="000000" w:themeColor="text1"/>
                <w:szCs w:val="24"/>
                <w:lang w:val="en-US" w:eastAsia="en-US"/>
              </w:rPr>
            </w:pPr>
            <w:hyperlink r:id="rId10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С</w:t>
              </w:r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omparative evaluation of various approaches for surgical treatment of spontaneous esophageal rupture</w:t>
              </w:r>
            </w:hyperlink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 xml:space="preserve"> / Gorelik S.G., Zacharov O.V., Bulynin V.V., Z</w:t>
            </w:r>
            <w:r>
              <w:rPr>
                <w:color w:val="000000" w:themeColor="text1"/>
                <w:szCs w:val="24"/>
                <w:lang w:val="en-US" w:eastAsia="en-US"/>
              </w:rPr>
              <w:t>hdanov A.I., Parkhisenko Y.A. /</w:t>
            </w:r>
            <w:hyperlink r:id="rId11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European Journal of Molecular and Clinical Medicine</w:t>
              </w:r>
            </w:hyperlink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>. - 2020. -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Т</w:t>
            </w:r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>. 7. -</w:t>
            </w:r>
            <w:hyperlink r:id="rId12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val="en-US" w:eastAsia="en-US"/>
                </w:rPr>
                <w:t>№ 2</w:t>
              </w:r>
            </w:hyperlink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>. -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С</w:t>
            </w:r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>. 5567-5577. (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РИНЦ</w:t>
            </w:r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 xml:space="preserve">, </w:t>
            </w:r>
            <w:r w:rsidR="00A76B5B" w:rsidRPr="007F72B1">
              <w:rPr>
                <w:color w:val="000000" w:themeColor="text1"/>
                <w:szCs w:val="24"/>
                <w:lang w:val="en-US"/>
              </w:rPr>
              <w:t>SCOPUS</w:t>
            </w:r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 xml:space="preserve">,  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и</w:t>
            </w:r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>.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ф</w:t>
            </w:r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 xml:space="preserve">.  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нет</w:t>
            </w:r>
            <w:r w:rsidR="00A76B5B" w:rsidRPr="007F72B1">
              <w:rPr>
                <w:color w:val="000000" w:themeColor="text1"/>
                <w:szCs w:val="24"/>
                <w:lang w:val="en-US" w:eastAsia="en-US"/>
              </w:rPr>
              <w:t>)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color w:val="000000" w:themeColor="text1"/>
                <w:szCs w:val="24"/>
              </w:rPr>
            </w:pPr>
            <w:hyperlink r:id="rId13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Эндо-УЗИ в дифференциаль</w:t>
              </w:r>
              <w:r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 xml:space="preserve">ной диагностике новообразований </w:t>
              </w:r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гепатопанкреатодуоденальной зоны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 xml:space="preserve"> / Пархисенко Ю.А., Жданов А.И., Воронцов А.К., Филипцов А.В., Поддубный В.В., Трофимов А.В. / </w:t>
            </w:r>
            <w:hyperlink r:id="rId14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Анналы хирургической гепатологии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>. 2019. Т. 24. </w:t>
            </w:r>
            <w:hyperlink r:id="rId15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 4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 xml:space="preserve">. С. 74-79. (РИНЦ, </w:t>
            </w:r>
            <w:r w:rsidR="00A76B5B" w:rsidRPr="007F72B1">
              <w:rPr>
                <w:color w:val="000000" w:themeColor="text1"/>
                <w:szCs w:val="24"/>
              </w:rPr>
              <w:t>SCOPUS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,  и.ф. нет)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color w:val="000000" w:themeColor="text1"/>
                <w:szCs w:val="24"/>
              </w:rPr>
            </w:pPr>
            <w:hyperlink r:id="rId16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Анализ результатов хирургического лечения пациентов с травматическими повреждениями печени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 xml:space="preserve"> / Пархисенко Ю.А., Воронцов А.К., Воронцов К.Е., Безалтынных А.А. / </w:t>
            </w:r>
            <w:hyperlink r:id="rId17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Перспективы науки и образования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>. 2018. </w:t>
            </w:r>
            <w:hyperlink r:id="rId18" w:history="1">
              <w:r w:rsidR="00A76B5B" w:rsidRPr="007F72B1">
                <w:rPr>
                  <w:rStyle w:val="a4"/>
                  <w:color w:val="000000" w:themeColor="text1"/>
                  <w:szCs w:val="24"/>
                  <w:u w:val="none"/>
                  <w:lang w:eastAsia="en-US"/>
                </w:rPr>
                <w:t>№ 1 (31)</w:t>
              </w:r>
            </w:hyperlink>
            <w:r w:rsidR="00A76B5B" w:rsidRPr="007F72B1">
              <w:rPr>
                <w:color w:val="000000" w:themeColor="text1"/>
                <w:szCs w:val="24"/>
                <w:lang w:eastAsia="en-US"/>
              </w:rPr>
              <w:t xml:space="preserve">. С. 245-250.(РИНЦ, </w:t>
            </w:r>
            <w:r w:rsidR="00A76B5B" w:rsidRPr="007F72B1">
              <w:rPr>
                <w:color w:val="000000" w:themeColor="text1"/>
                <w:szCs w:val="24"/>
              </w:rPr>
              <w:t>SCOPUS</w:t>
            </w:r>
            <w:r w:rsidR="00A76B5B" w:rsidRPr="007F72B1">
              <w:rPr>
                <w:color w:val="000000" w:themeColor="text1"/>
                <w:szCs w:val="24"/>
                <w:lang w:eastAsia="en-US"/>
              </w:rPr>
              <w:t>,  и.ф. нет)</w:t>
            </w:r>
          </w:p>
          <w:p w:rsidR="00A76B5B" w:rsidRPr="007F72B1" w:rsidRDefault="00A76B5B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szCs w:val="24"/>
                <w:lang w:eastAsia="en-US"/>
              </w:rPr>
            </w:pPr>
            <w:r w:rsidRPr="007F72B1">
              <w:rPr>
                <w:szCs w:val="24"/>
                <w:lang w:eastAsia="en-US"/>
              </w:rPr>
              <w:t>Влияние жидкости с отрицательнымредокс-потенциалом на показатели крови и гуморального иммунитета после резекции тонкогокишечника / Желудев А.А., Пархисенко Ю.А./ Скорая медицинская помощь - 2021. -Т. 22.- № 3. -С. 48-52. (РИНЦ, ВАК,  и.ф. 0,331).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szCs w:val="24"/>
              </w:rPr>
            </w:pPr>
            <w:hyperlink r:id="rId19" w:history="1">
              <w:r w:rsidR="00A76B5B" w:rsidRPr="007F72B1">
                <w:rPr>
                  <w:szCs w:val="24"/>
                  <w:lang w:eastAsia="en-US"/>
                </w:rPr>
                <w:t>Особенности регенерации клеток печени после травмы в экспериментальном исследовании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 / Воронцов А.К., Трошин В.П., Пархисенко Ю.А., Корсаков А.В., Климашевич А.В. / </w:t>
            </w:r>
            <w:hyperlink r:id="rId20" w:history="1">
              <w:r w:rsidR="00A76B5B" w:rsidRPr="007F72B1">
                <w:rPr>
                  <w:szCs w:val="24"/>
                  <w:lang w:eastAsia="en-US"/>
                </w:rPr>
                <w:t>Современные проблемы науки и образования</w:t>
              </w:r>
            </w:hyperlink>
            <w:r w:rsidR="00A76B5B" w:rsidRPr="007F72B1">
              <w:rPr>
                <w:szCs w:val="24"/>
                <w:lang w:eastAsia="en-US"/>
              </w:rPr>
              <w:t>. - 2020.  -</w:t>
            </w:r>
            <w:hyperlink r:id="rId21" w:history="1">
              <w:r w:rsidR="00A76B5B" w:rsidRPr="007F72B1">
                <w:rPr>
                  <w:szCs w:val="24"/>
                  <w:lang w:eastAsia="en-US"/>
                </w:rPr>
                <w:t>№ 4</w:t>
              </w:r>
            </w:hyperlink>
            <w:r w:rsidR="00A76B5B" w:rsidRPr="007F72B1">
              <w:rPr>
                <w:szCs w:val="24"/>
                <w:lang w:eastAsia="en-US"/>
              </w:rPr>
              <w:t>.  -С. 90.(РИНЦ, ВАК,  и.ф. 0,324)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szCs w:val="24"/>
              </w:rPr>
            </w:pPr>
            <w:hyperlink r:id="rId22" w:history="1">
              <w:r w:rsidR="00A76B5B" w:rsidRPr="007F72B1">
                <w:rPr>
                  <w:szCs w:val="24"/>
                  <w:lang w:eastAsia="en-US"/>
                </w:rPr>
                <w:t>Влияние жидкости с отрицательнымредокс-потенциалом на показатели крови и гуморального иммунитета после резекции тонкого кишечника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 /Желудев А.А., Пархисенко Ю.А. / </w:t>
            </w:r>
            <w:hyperlink r:id="rId23" w:history="1">
              <w:r w:rsidR="00A76B5B" w:rsidRPr="007F72B1">
                <w:rPr>
                  <w:szCs w:val="24"/>
                  <w:lang w:eastAsia="en-US"/>
                </w:rPr>
                <w:t>Уральский медицинский журнал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. - 2020. - </w:t>
            </w:r>
            <w:hyperlink r:id="rId24" w:history="1">
              <w:r w:rsidR="00A76B5B" w:rsidRPr="007F72B1">
                <w:rPr>
                  <w:szCs w:val="24"/>
                  <w:lang w:eastAsia="en-US"/>
                </w:rPr>
                <w:t>№ 12 (195)</w:t>
              </w:r>
            </w:hyperlink>
            <w:r w:rsidR="00A76B5B" w:rsidRPr="007F72B1">
              <w:rPr>
                <w:szCs w:val="24"/>
                <w:lang w:eastAsia="en-US"/>
              </w:rPr>
              <w:t>. - С. 70-73. (РИНЦ, ВАК,  и.ф. 0,201)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szCs w:val="24"/>
              </w:rPr>
            </w:pPr>
            <w:hyperlink r:id="rId25" w:history="1">
              <w:r w:rsidR="00A76B5B" w:rsidRPr="007F72B1">
                <w:rPr>
                  <w:szCs w:val="24"/>
                  <w:lang w:eastAsia="en-US"/>
                </w:rPr>
                <w:t>Влияние жидкости сотрицательнымредокс-потенциалом на показатели крови и гуморального иммунитета после резекции тонкой кишки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 / Желудев А.А., Пархисенко Ю.А. / </w:t>
            </w:r>
            <w:hyperlink r:id="rId26" w:history="1">
              <w:r w:rsidR="00A76B5B" w:rsidRPr="007F72B1">
                <w:rPr>
                  <w:szCs w:val="24"/>
                  <w:lang w:eastAsia="en-US"/>
                </w:rPr>
                <w:t>Вестник Национального медико-хирургического центра им. Н.И. Пирогова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. - 2020. - Т. 15. - </w:t>
            </w:r>
            <w:hyperlink r:id="rId27" w:history="1">
              <w:r w:rsidR="00A76B5B" w:rsidRPr="007F72B1">
                <w:rPr>
                  <w:szCs w:val="24"/>
                  <w:lang w:eastAsia="en-US"/>
                </w:rPr>
                <w:t>№ 4</w:t>
              </w:r>
            </w:hyperlink>
            <w:r w:rsidR="00A76B5B" w:rsidRPr="007F72B1">
              <w:rPr>
                <w:szCs w:val="24"/>
                <w:lang w:eastAsia="en-US"/>
              </w:rPr>
              <w:t>. - С. 23-25.(РИНЦ, ВАК,  и.ф. 0,231)</w:t>
            </w:r>
          </w:p>
          <w:p w:rsidR="007F72B1" w:rsidRDefault="007F72B1" w:rsidP="007F72B1">
            <w:pPr>
              <w:pStyle w:val="a5"/>
              <w:numPr>
                <w:ilvl w:val="0"/>
                <w:numId w:val="3"/>
              </w:numPr>
              <w:ind w:left="142" w:firstLine="284"/>
              <w:rPr>
                <w:szCs w:val="24"/>
              </w:rPr>
            </w:pPr>
            <w:hyperlink r:id="rId28" w:history="1">
              <w:r w:rsidR="00A76B5B" w:rsidRPr="007F72B1">
                <w:rPr>
                  <w:szCs w:val="24"/>
                  <w:lang w:eastAsia="en-US"/>
                </w:rPr>
                <w:t>Оценка эффективности применения гелевых сорбентов в крови при травматических повреждениях печени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 / Воронцов А.К., Трошин В.П., Пархисенко Ю.А., Корсаков А.В., Климашевич А.В./ </w:t>
            </w:r>
            <w:hyperlink r:id="rId29" w:history="1">
              <w:r w:rsidR="00A76B5B" w:rsidRPr="007F72B1">
                <w:rPr>
                  <w:szCs w:val="24"/>
                  <w:lang w:eastAsia="en-US"/>
                </w:rPr>
                <w:t>Известия высших учебных заведений. Поволжский регион. Медицинские науки</w:t>
              </w:r>
            </w:hyperlink>
            <w:r w:rsidR="00A76B5B" w:rsidRPr="007F72B1">
              <w:rPr>
                <w:szCs w:val="24"/>
                <w:lang w:eastAsia="en-US"/>
              </w:rPr>
              <w:t>. - 2020. -  </w:t>
            </w:r>
            <w:hyperlink r:id="rId30" w:history="1">
              <w:r w:rsidR="00A76B5B" w:rsidRPr="007F72B1">
                <w:rPr>
                  <w:szCs w:val="24"/>
                  <w:lang w:eastAsia="en-US"/>
                </w:rPr>
                <w:t>№ 1 (53)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. - С. 38-47.(РИНЦ, ВАК,  </w:t>
            </w:r>
            <w:r w:rsidR="00A76B5B" w:rsidRPr="007F72B1">
              <w:rPr>
                <w:szCs w:val="24"/>
                <w:lang w:eastAsia="en-US"/>
              </w:rPr>
              <w:lastRenderedPageBreak/>
              <w:t>и.ф. 0,201)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tabs>
                <w:tab w:val="left" w:pos="851"/>
              </w:tabs>
              <w:ind w:left="142" w:firstLine="284"/>
              <w:rPr>
                <w:szCs w:val="24"/>
              </w:rPr>
            </w:pPr>
            <w:hyperlink r:id="rId31" w:history="1">
              <w:r w:rsidR="00A76B5B" w:rsidRPr="007F72B1">
                <w:rPr>
                  <w:szCs w:val="24"/>
                  <w:lang w:eastAsia="en-US"/>
                </w:rPr>
                <w:t>Новый способ оперативного лечения синдрома бурхаве и его экспериментальное обоснование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 / Булынин В.В., Райхан М.А., Пархисенко Ю.А., Жданов А.И., Юргелас И.В., Черных А.В. / </w:t>
            </w:r>
            <w:hyperlink r:id="rId32" w:history="1">
              <w:r w:rsidR="00A76B5B" w:rsidRPr="007F72B1">
                <w:rPr>
                  <w:szCs w:val="24"/>
                  <w:lang w:eastAsia="en-US"/>
                </w:rPr>
                <w:t>Вестник хирургической гастроэнтерологии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. - 2018. - </w:t>
            </w:r>
            <w:hyperlink r:id="rId33" w:history="1">
              <w:r w:rsidR="00A76B5B" w:rsidRPr="007F72B1">
                <w:rPr>
                  <w:szCs w:val="24"/>
                  <w:lang w:eastAsia="en-US"/>
                </w:rPr>
                <w:t>№ 1</w:t>
              </w:r>
            </w:hyperlink>
            <w:r w:rsidR="00A76B5B" w:rsidRPr="007F72B1">
              <w:rPr>
                <w:szCs w:val="24"/>
                <w:lang w:eastAsia="en-US"/>
              </w:rPr>
              <w:t>. - С. 5.(РИНЦ, ВАК,  и.ф. нет)</w:t>
            </w:r>
          </w:p>
          <w:p w:rsidR="00A76B5B" w:rsidRPr="007F72B1" w:rsidRDefault="007F72B1" w:rsidP="007F72B1">
            <w:pPr>
              <w:pStyle w:val="a5"/>
              <w:numPr>
                <w:ilvl w:val="0"/>
                <w:numId w:val="3"/>
              </w:numPr>
              <w:tabs>
                <w:tab w:val="left" w:pos="851"/>
              </w:tabs>
              <w:ind w:left="142" w:right="31" w:firstLine="284"/>
              <w:rPr>
                <w:szCs w:val="24"/>
              </w:rPr>
            </w:pPr>
            <w:hyperlink r:id="rId34" w:history="1">
              <w:r w:rsidR="00A76B5B" w:rsidRPr="007F72B1">
                <w:rPr>
                  <w:szCs w:val="24"/>
                  <w:lang w:eastAsia="en-US"/>
                </w:rPr>
                <w:t>Новый способ оперативного лечения синдрома Бурхаве и его экспериментальное обоснование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 / Райхан М.А., Булынин В.В., Жданов А.И., Пархисенко Ю.А., Лейбович Б.Е. / </w:t>
            </w:r>
            <w:hyperlink r:id="rId35" w:history="1">
              <w:r w:rsidR="00A76B5B" w:rsidRPr="007F72B1">
                <w:rPr>
                  <w:szCs w:val="24"/>
                  <w:lang w:eastAsia="en-US"/>
                </w:rPr>
                <w:t>Вестник экспериментальной и клинической хирургии</w:t>
              </w:r>
            </w:hyperlink>
            <w:r w:rsidR="00A76B5B" w:rsidRPr="007F72B1">
              <w:rPr>
                <w:szCs w:val="24"/>
                <w:lang w:eastAsia="en-US"/>
              </w:rPr>
              <w:t xml:space="preserve">. - 2018. - Т. 11. - </w:t>
            </w:r>
            <w:hyperlink r:id="rId36" w:history="1">
              <w:r w:rsidR="00A76B5B" w:rsidRPr="007F72B1">
                <w:rPr>
                  <w:szCs w:val="24"/>
                  <w:lang w:eastAsia="en-US"/>
                </w:rPr>
                <w:t>№ 3</w:t>
              </w:r>
            </w:hyperlink>
            <w:r w:rsidR="00A76B5B" w:rsidRPr="007F72B1">
              <w:rPr>
                <w:szCs w:val="24"/>
                <w:lang w:eastAsia="en-US"/>
              </w:rPr>
              <w:t>. - С. 193-201.(РИНЦ, ВАК,  и.ф. 0,380)</w:t>
            </w:r>
          </w:p>
          <w:p w:rsidR="00B64C19" w:rsidRPr="007F72B1" w:rsidRDefault="00B64C19" w:rsidP="007F72B1">
            <w:pPr>
              <w:pStyle w:val="a5"/>
              <w:spacing w:after="0" w:line="240" w:lineRule="auto"/>
              <w:ind w:left="142" w:firstLine="284"/>
              <w:rPr>
                <w:szCs w:val="24"/>
              </w:rPr>
            </w:pPr>
          </w:p>
        </w:tc>
      </w:tr>
      <w:tr w:rsidR="006E79A3" w:rsidRPr="00C46EDE" w:rsidTr="007F72B1">
        <w:tc>
          <w:tcPr>
            <w:tcW w:w="9464" w:type="dxa"/>
            <w:gridSpan w:val="2"/>
          </w:tcPr>
          <w:p w:rsidR="006E79A3" w:rsidRPr="007F72B1" w:rsidRDefault="007F72B1" w:rsidP="0044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6E79A3" w:rsidRPr="007F72B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 (2018-2021):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A3" w:rsidRPr="00C46EDE" w:rsidTr="007F72B1">
        <w:tc>
          <w:tcPr>
            <w:tcW w:w="9464" w:type="dxa"/>
            <w:gridSpan w:val="2"/>
          </w:tcPr>
          <w:p w:rsidR="006E79A3" w:rsidRPr="007F72B1" w:rsidRDefault="007F72B1" w:rsidP="0044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E79A3" w:rsidRPr="007F72B1">
              <w:rPr>
                <w:rFonts w:ascii="Times New Roman" w:hAnsi="Times New Roman" w:cs="Times New Roman"/>
                <w:b/>
                <w:sz w:val="24"/>
                <w:szCs w:val="24"/>
              </w:rPr>
              <w:t>Гранты (иное):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9A3" w:rsidRPr="00C46EDE" w:rsidRDefault="006E79A3" w:rsidP="006E79A3">
      <w:pPr>
        <w:rPr>
          <w:rFonts w:ascii="Times New Roman" w:hAnsi="Times New Roman" w:cs="Times New Roman"/>
        </w:rPr>
      </w:pPr>
    </w:p>
    <w:p w:rsidR="006E79A3" w:rsidRDefault="006E79A3" w:rsidP="006E79A3">
      <w:pPr>
        <w:rPr>
          <w:rFonts w:ascii="Times New Roman" w:hAnsi="Times New Roman" w:cs="Times New Roman"/>
        </w:rPr>
      </w:pPr>
      <w:bookmarkStart w:id="0" w:name="_GoBack"/>
      <w:bookmarkEnd w:id="0"/>
    </w:p>
    <w:p w:rsidR="001E2942" w:rsidRPr="00C46EDE" w:rsidRDefault="001E2942" w:rsidP="006E79A3">
      <w:pPr>
        <w:rPr>
          <w:rFonts w:ascii="Times New Roman" w:hAnsi="Times New Roman" w:cs="Times New Roman"/>
        </w:rPr>
      </w:pPr>
    </w:p>
    <w:p w:rsidR="00746A2F" w:rsidRDefault="00746A2F"/>
    <w:sectPr w:rsidR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19" w:rsidRDefault="00B64C19" w:rsidP="00B64C19">
      <w:pPr>
        <w:spacing w:after="0" w:line="240" w:lineRule="auto"/>
      </w:pPr>
      <w:r>
        <w:separator/>
      </w:r>
    </w:p>
  </w:endnote>
  <w:endnote w:type="continuationSeparator" w:id="0">
    <w:p w:rsidR="00B64C19" w:rsidRDefault="00B64C19" w:rsidP="00B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19" w:rsidRDefault="00B64C19" w:rsidP="00B64C19">
      <w:pPr>
        <w:spacing w:after="0" w:line="240" w:lineRule="auto"/>
      </w:pPr>
      <w:r>
        <w:separator/>
      </w:r>
    </w:p>
  </w:footnote>
  <w:footnote w:type="continuationSeparator" w:id="0">
    <w:p w:rsidR="00B64C19" w:rsidRDefault="00B64C19" w:rsidP="00B6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FC3"/>
    <w:multiLevelType w:val="hybridMultilevel"/>
    <w:tmpl w:val="9FDAD8C6"/>
    <w:lvl w:ilvl="0" w:tplc="B48C03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4822"/>
    <w:multiLevelType w:val="hybridMultilevel"/>
    <w:tmpl w:val="02B07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128BF"/>
    <w:multiLevelType w:val="hybridMultilevel"/>
    <w:tmpl w:val="10887906"/>
    <w:lvl w:ilvl="0" w:tplc="6D2A3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D"/>
    <w:rsid w:val="001E2942"/>
    <w:rsid w:val="004C0607"/>
    <w:rsid w:val="006E79A3"/>
    <w:rsid w:val="00746A2F"/>
    <w:rsid w:val="007F72B1"/>
    <w:rsid w:val="00A76B5B"/>
    <w:rsid w:val="00B64C19"/>
    <w:rsid w:val="00C81D32"/>
    <w:rsid w:val="00E22307"/>
    <w:rsid w:val="00E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BF59"/>
  <w15:docId w15:val="{1F278FF6-54F2-40DD-8945-CE70481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rsid w:val="00B64C19"/>
    <w:pPr>
      <w:spacing w:after="12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C19"/>
  </w:style>
  <w:style w:type="paragraph" w:styleId="a8">
    <w:name w:val="footer"/>
    <w:basedOn w:val="a"/>
    <w:link w:val="a9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3084689" TargetMode="External"/><Relationship Id="rId13" Type="http://schemas.openxmlformats.org/officeDocument/2006/relationships/hyperlink" Target="https://elibrary.ru/item.asp?id=41831198" TargetMode="External"/><Relationship Id="rId18" Type="http://schemas.openxmlformats.org/officeDocument/2006/relationships/hyperlink" Target="https://elibrary.ru/contents.asp?id=34833768&amp;selid=32497041" TargetMode="External"/><Relationship Id="rId26" Type="http://schemas.openxmlformats.org/officeDocument/2006/relationships/hyperlink" Target="https://elibrary.ru/contents.asp?id=456357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id=43925015&amp;selid=43925105" TargetMode="External"/><Relationship Id="rId34" Type="http://schemas.openxmlformats.org/officeDocument/2006/relationships/hyperlink" Target="https://elibrary.ru/item.asp?id=36270969" TargetMode="External"/><Relationship Id="rId7" Type="http://schemas.openxmlformats.org/officeDocument/2006/relationships/hyperlink" Target="https://elibrary.ru/item.asp?id=43084697" TargetMode="External"/><Relationship Id="rId12" Type="http://schemas.openxmlformats.org/officeDocument/2006/relationships/hyperlink" Target="https://www.elibrary.ru/contents.asp?id=44317602&amp;selid=45056135" TargetMode="External"/><Relationship Id="rId17" Type="http://schemas.openxmlformats.org/officeDocument/2006/relationships/hyperlink" Target="https://elibrary.ru/contents.asp?id=34833768" TargetMode="External"/><Relationship Id="rId25" Type="http://schemas.openxmlformats.org/officeDocument/2006/relationships/hyperlink" Target="https://elibrary.ru/item.asp?id=45635761" TargetMode="External"/><Relationship Id="rId33" Type="http://schemas.openxmlformats.org/officeDocument/2006/relationships/hyperlink" Target="https://elibrary.ru/contents.asp?id=35617980&amp;selid=35617984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32497041" TargetMode="External"/><Relationship Id="rId20" Type="http://schemas.openxmlformats.org/officeDocument/2006/relationships/hyperlink" Target="https://elibrary.ru/contents.asp?id=43925015" TargetMode="External"/><Relationship Id="rId29" Type="http://schemas.openxmlformats.org/officeDocument/2006/relationships/hyperlink" Target="https://elibrary.ru/contents.asp?id=428269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contents.asp?id=44317602" TargetMode="External"/><Relationship Id="rId24" Type="http://schemas.openxmlformats.org/officeDocument/2006/relationships/hyperlink" Target="https://elibrary.ru/contents.asp?id=44394421&amp;selid=44394434" TargetMode="External"/><Relationship Id="rId32" Type="http://schemas.openxmlformats.org/officeDocument/2006/relationships/hyperlink" Target="https://elibrary.ru/contents.asp?id=3561798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id=41831186&amp;selid=41831198" TargetMode="External"/><Relationship Id="rId23" Type="http://schemas.openxmlformats.org/officeDocument/2006/relationships/hyperlink" Target="https://elibrary.ru/contents.asp?id=44394421" TargetMode="External"/><Relationship Id="rId28" Type="http://schemas.openxmlformats.org/officeDocument/2006/relationships/hyperlink" Target="https://elibrary.ru/item.asp?id=42826946" TargetMode="External"/><Relationship Id="rId36" Type="http://schemas.openxmlformats.org/officeDocument/2006/relationships/hyperlink" Target="https://elibrary.ru/contents.asp?id=36270961&amp;selid=36270969" TargetMode="External"/><Relationship Id="rId10" Type="http://schemas.openxmlformats.org/officeDocument/2006/relationships/hyperlink" Target="https://www.elibrary.ru/item.asp?id=45056135" TargetMode="External"/><Relationship Id="rId19" Type="http://schemas.openxmlformats.org/officeDocument/2006/relationships/hyperlink" Target="https://elibrary.ru/item.asp?id=43925105" TargetMode="External"/><Relationship Id="rId31" Type="http://schemas.openxmlformats.org/officeDocument/2006/relationships/hyperlink" Target="https://elibrary.ru/item.asp?id=35617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3084689&amp;selid=43084697" TargetMode="External"/><Relationship Id="rId14" Type="http://schemas.openxmlformats.org/officeDocument/2006/relationships/hyperlink" Target="https://elibrary.ru/contents.asp?id=41831186" TargetMode="External"/><Relationship Id="rId22" Type="http://schemas.openxmlformats.org/officeDocument/2006/relationships/hyperlink" Target="https://elibrary.ru/item.asp?id=44394434" TargetMode="External"/><Relationship Id="rId27" Type="http://schemas.openxmlformats.org/officeDocument/2006/relationships/hyperlink" Target="https://elibrary.ru/contents.asp?id=45635757&amp;selid=45635761" TargetMode="External"/><Relationship Id="rId30" Type="http://schemas.openxmlformats.org/officeDocument/2006/relationships/hyperlink" Target="https://elibrary.ru/contents.asp?id=42826941&amp;selid=42826946" TargetMode="External"/><Relationship Id="rId35" Type="http://schemas.openxmlformats.org/officeDocument/2006/relationships/hyperlink" Target="https://elibrary.ru/contents.asp?id=36270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hp_user</cp:lastModifiedBy>
  <cp:revision>3</cp:revision>
  <dcterms:created xsi:type="dcterms:W3CDTF">2022-02-09T08:47:00Z</dcterms:created>
  <dcterms:modified xsi:type="dcterms:W3CDTF">2022-02-10T17:22:00Z</dcterms:modified>
</cp:coreProperties>
</file>