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firstLine="709"/>
        <w:jc w:val="center"/>
        <w:spacing w:lineRule="auto" w:line="240" w:after="0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0"/>
        <w:jc w:val="center"/>
        <w:spacing w:lineRule="auto" w:line="240"/>
        <w:widowControl/>
        <w:rPr>
          <w:rFonts w:ascii="Times New Roman" w:hAnsi="Times New Roman"/>
        </w:rPr>
      </w:pPr>
      <w:r/>
      <w:bookmarkStart w:id="0" w:name="_GoBack"/>
      <w:r/>
      <w:bookmarkEnd w:id="0"/>
      <w:r>
        <w:rPr>
          <w:rFonts w:ascii="Times New Roman" w:hAnsi="Times New Roman"/>
          <w:b/>
          <w:sz w:val="24"/>
        </w:rPr>
        <w:t xml:space="preserve">Контрольные</w:t>
      </w:r>
      <w:r>
        <w:rPr>
          <w:rFonts w:ascii="Times New Roman" w:hAnsi="Times New Roman"/>
          <w:b/>
          <w:sz w:val="24"/>
        </w:rPr>
      </w:r>
      <w:r/>
    </w:p>
    <w:p>
      <w:pPr>
        <w:pStyle w:val="870"/>
        <w:jc w:val="center"/>
        <w:spacing w:lineRule="auto" w:line="240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к тестированию по биоорганической химии</w:t>
      </w:r>
      <w:r>
        <w:rPr>
          <w:rFonts w:ascii="Times New Roman" w:hAnsi="Times New Roman"/>
          <w:b/>
          <w:sz w:val="24"/>
        </w:rPr>
      </w:r>
      <w:r/>
    </w:p>
    <w:p>
      <w:pPr>
        <w:pStyle w:val="870"/>
        <w:jc w:val="center"/>
        <w:spacing w:lineRule="auto" w:line="240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для восстанавливающихся в контингент студентов педиатрического факультета</w:t>
      </w:r>
      <w:r>
        <w:rPr>
          <w:rFonts w:ascii="Times New Roman" w:hAnsi="Times New Roman"/>
          <w:b/>
          <w:sz w:val="24"/>
        </w:rPr>
      </w:r>
      <w:r/>
    </w:p>
    <w:p>
      <w:pPr>
        <w:pStyle w:val="870"/>
        <w:jc w:val="center"/>
        <w:spacing w:lineRule="auto" w:line="240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ВГМУ им. Н.Н. Бурденко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Гидроксильные соединения (спир</w:t>
      </w:r>
      <w:r>
        <w:rPr>
          <w:sz w:val="28"/>
          <w:szCs w:val="28"/>
        </w:rPr>
        <w:t xml:space="preserve">ты) и их производные. Строение, классификация, номенклатура.</w:t>
      </w:r>
      <w:r>
        <w:rPr>
          <w:sz w:val="28"/>
          <w:szCs w:val="28"/>
        </w:rPr>
        <w:t xml:space="preserve"> Химические свойства.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 отдельных </w:t>
      </w:r>
      <w:r>
        <w:rPr>
          <w:spacing w:val="-6"/>
          <w:sz w:val="28"/>
          <w:szCs w:val="28"/>
        </w:rPr>
        <w:t xml:space="preserve">представителей</w:t>
      </w:r>
      <w:r>
        <w:rPr>
          <w:spacing w:val="-6"/>
          <w:sz w:val="28"/>
          <w:szCs w:val="28"/>
        </w:rPr>
        <w:t xml:space="preserve">: метанол, этанол, этиленгликоль, гли</w:t>
      </w:r>
      <w:r>
        <w:rPr>
          <w:spacing w:val="-8"/>
          <w:sz w:val="28"/>
          <w:szCs w:val="28"/>
        </w:rPr>
        <w:t xml:space="preserve">церин</w:t>
      </w:r>
      <w:r>
        <w:rPr>
          <w:spacing w:val="-8"/>
          <w:sz w:val="28"/>
          <w:szCs w:val="28"/>
        </w:rPr>
        <w:t xml:space="preserve">, </w:t>
      </w:r>
      <w:r>
        <w:rPr>
          <w:spacing w:val="-5"/>
          <w:sz w:val="28"/>
          <w:szCs w:val="28"/>
        </w:rPr>
        <w:t xml:space="preserve">ментол и валидол.</w:t>
      </w:r>
      <w:r>
        <w:rPr>
          <w:spacing w:val="-5"/>
          <w:sz w:val="28"/>
          <w:szCs w:val="28"/>
        </w:rPr>
        <w:t xml:space="preserve"> </w:t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pacing w:val="-5"/>
          <w:sz w:val="28"/>
          <w:szCs w:val="28"/>
        </w:rPr>
      </w:pPr>
      <w:r>
        <w:rPr>
          <w:spacing w:val="-8"/>
          <w:sz w:val="28"/>
          <w:szCs w:val="28"/>
        </w:rPr>
        <w:t xml:space="preserve">Ф</w:t>
      </w:r>
      <w:r>
        <w:rPr>
          <w:spacing w:val="-8"/>
          <w:sz w:val="28"/>
          <w:szCs w:val="28"/>
        </w:rPr>
        <w:t xml:space="preserve">енолы. Строение и классификация. Сравнительная характеристика реакционной способности фенолов и спиртов (кислотные свойства).</w:t>
      </w:r>
      <w:r>
        <w:rPr>
          <w:spacing w:val="-6"/>
          <w:sz w:val="28"/>
          <w:szCs w:val="28"/>
        </w:rPr>
        <w:t xml:space="preserve"> Отдельные представители фенолов: </w:t>
      </w:r>
      <w:r>
        <w:rPr>
          <w:spacing w:val="-8"/>
          <w:sz w:val="28"/>
          <w:szCs w:val="28"/>
        </w:rPr>
        <w:t xml:space="preserve">фенол, гидрохинон, </w:t>
      </w:r>
      <w:r>
        <w:rPr>
          <w:spacing w:val="-5"/>
          <w:sz w:val="28"/>
          <w:szCs w:val="28"/>
        </w:rPr>
        <w:t xml:space="preserve">парацетамол,</w:t>
      </w:r>
      <w:r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Применение в медицине. </w:t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pacing w:val="-5"/>
          <w:sz w:val="28"/>
          <w:szCs w:val="28"/>
        </w:rPr>
      </w:pPr>
      <w:r>
        <w:rPr>
          <w:spacing w:val="-8"/>
          <w:sz w:val="28"/>
          <w:szCs w:val="28"/>
        </w:rPr>
        <w:t xml:space="preserve">Т</w:t>
      </w:r>
      <w:r>
        <w:rPr>
          <w:spacing w:val="-8"/>
          <w:sz w:val="28"/>
          <w:szCs w:val="28"/>
        </w:rPr>
        <w:t xml:space="preserve">иолы. </w:t>
      </w:r>
      <w:r>
        <w:rPr>
          <w:spacing w:val="-8"/>
          <w:sz w:val="28"/>
          <w:szCs w:val="28"/>
        </w:rPr>
        <w:t xml:space="preserve">Строение, х</w:t>
      </w:r>
      <w:r>
        <w:rPr>
          <w:spacing w:val="-8"/>
          <w:sz w:val="28"/>
          <w:szCs w:val="28"/>
        </w:rPr>
        <w:t xml:space="preserve">имические свойства. Окислительно-</w:t>
      </w:r>
      <w:r>
        <w:rPr>
          <w:spacing w:val="-6"/>
          <w:sz w:val="28"/>
          <w:szCs w:val="28"/>
        </w:rPr>
        <w:t xml:space="preserve">восстановительные реакции. </w:t>
      </w:r>
      <w:r>
        <w:rPr>
          <w:spacing w:val="-6"/>
          <w:sz w:val="28"/>
          <w:szCs w:val="28"/>
        </w:rPr>
        <w:t xml:space="preserve">Механизм действия  и п</w:t>
      </w:r>
      <w:r>
        <w:rPr>
          <w:spacing w:val="-6"/>
          <w:sz w:val="28"/>
          <w:szCs w:val="28"/>
        </w:rPr>
        <w:t xml:space="preserve">рименение в медицине тиопрепаратов.</w:t>
      </w:r>
      <w:r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Монокарбоновые кислоты. </w:t>
      </w:r>
      <w:r>
        <w:rPr>
          <w:spacing w:val="-8"/>
          <w:sz w:val="28"/>
          <w:szCs w:val="28"/>
        </w:rPr>
        <w:t xml:space="preserve">Представители. </w:t>
      </w:r>
      <w:r>
        <w:rPr>
          <w:spacing w:val="-8"/>
          <w:sz w:val="28"/>
          <w:szCs w:val="28"/>
        </w:rPr>
        <w:t xml:space="preserve">Строение </w:t>
      </w:r>
      <w:r>
        <w:rPr>
          <w:spacing w:val="-8"/>
          <w:sz w:val="28"/>
          <w:szCs w:val="28"/>
        </w:rPr>
        <w:t xml:space="preserve">и свойства карбоксильной группы и радикалов кислот.</w:t>
      </w:r>
      <w:r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строения и свойства</w:t>
      </w:r>
      <w:r>
        <w:rPr>
          <w:sz w:val="28"/>
          <w:szCs w:val="28"/>
        </w:rPr>
        <w:t xml:space="preserve"> высших </w:t>
      </w:r>
      <w:r>
        <w:rPr>
          <w:sz w:val="28"/>
          <w:szCs w:val="28"/>
        </w:rPr>
        <w:t xml:space="preserve">карбоновых </w:t>
      </w:r>
      <w:r>
        <w:rPr>
          <w:sz w:val="28"/>
          <w:szCs w:val="28"/>
        </w:rPr>
        <w:t xml:space="preserve">кислот.</w:t>
      </w:r>
      <w:r>
        <w:rPr>
          <w:sz w:val="28"/>
          <w:szCs w:val="28"/>
        </w:rPr>
        <w:t xml:space="preserve"> Примеры образования или использования этих веществ в клетке.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Функциональные производные карбоновых кислот: </w:t>
      </w:r>
      <w:r>
        <w:rPr>
          <w:spacing w:val="-6"/>
          <w:sz w:val="28"/>
          <w:szCs w:val="28"/>
        </w:rPr>
        <w:t xml:space="preserve"> соли, эфиры, ангидриды,</w:t>
      </w:r>
      <w:r>
        <w:rPr>
          <w:spacing w:val="-8"/>
          <w:sz w:val="28"/>
          <w:szCs w:val="28"/>
        </w:rPr>
        <w:t xml:space="preserve"> амиды</w:t>
      </w:r>
      <w:r>
        <w:rPr>
          <w:spacing w:val="-8"/>
          <w:sz w:val="28"/>
          <w:szCs w:val="28"/>
        </w:rPr>
        <w:t xml:space="preserve">.  </w:t>
      </w:r>
      <w:r>
        <w:rPr>
          <w:sz w:val="28"/>
          <w:szCs w:val="28"/>
        </w:rPr>
        <w:t xml:space="preserve">Примеры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этих производных в клетке.</w:t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Предельные </w:t>
      </w:r>
      <w:r>
        <w:rPr>
          <w:spacing w:val="-7"/>
          <w:sz w:val="28"/>
          <w:szCs w:val="28"/>
        </w:rPr>
        <w:t xml:space="preserve">и непредельные </w:t>
      </w:r>
      <w:r>
        <w:rPr>
          <w:spacing w:val="-7"/>
          <w:sz w:val="28"/>
          <w:szCs w:val="28"/>
        </w:rPr>
        <w:t xml:space="preserve">дикарбоновые кислоты: щавелевая, малоновая, янтарная, </w:t>
      </w:r>
      <w:r>
        <w:rPr>
          <w:spacing w:val="-7"/>
          <w:sz w:val="28"/>
          <w:szCs w:val="28"/>
        </w:rPr>
        <w:t xml:space="preserve">фумаровая, </w:t>
      </w:r>
      <w:r>
        <w:rPr>
          <w:spacing w:val="-7"/>
          <w:sz w:val="28"/>
          <w:szCs w:val="28"/>
        </w:rPr>
        <w:t xml:space="preserve">глутаровая. </w:t>
      </w:r>
      <w:r>
        <w:rPr>
          <w:spacing w:val="-7"/>
          <w:sz w:val="28"/>
          <w:szCs w:val="28"/>
        </w:rPr>
        <w:t xml:space="preserve">Осо</w:t>
      </w:r>
      <w:r>
        <w:rPr>
          <w:spacing w:val="-7"/>
          <w:sz w:val="28"/>
          <w:szCs w:val="28"/>
        </w:rPr>
        <w:t xml:space="preserve">бенности</w:t>
      </w:r>
      <w:r>
        <w:rPr>
          <w:spacing w:val="-7"/>
          <w:sz w:val="28"/>
          <w:szCs w:val="28"/>
        </w:rPr>
        <w:t xml:space="preserve"> строения и свойства</w:t>
      </w:r>
      <w:r>
        <w:rPr>
          <w:spacing w:val="-7"/>
          <w:sz w:val="28"/>
          <w:szCs w:val="28"/>
        </w:rPr>
        <w:t xml:space="preserve">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этих кислот в клетке.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Гидроксикарбоновые кисло</w:t>
      </w:r>
      <w:r>
        <w:rPr>
          <w:spacing w:val="-7"/>
          <w:sz w:val="28"/>
          <w:szCs w:val="28"/>
        </w:rPr>
        <w:t xml:space="preserve">ты: молочная, яблочная,</w:t>
      </w:r>
      <w:r>
        <w:rPr>
          <w:sz w:val="28"/>
          <w:szCs w:val="28"/>
        </w:rPr>
        <w:t xml:space="preserve"> бета-гидроксимасляная</w:t>
      </w:r>
      <w:r>
        <w:rPr>
          <w:sz w:val="28"/>
          <w:szCs w:val="28"/>
        </w:rPr>
        <w:t xml:space="preserve">, </w:t>
      </w:r>
      <w:r>
        <w:rPr>
          <w:spacing w:val="-7"/>
          <w:sz w:val="28"/>
          <w:szCs w:val="28"/>
        </w:rPr>
        <w:t xml:space="preserve"> лимонная</w:t>
      </w:r>
      <w:r>
        <w:rPr>
          <w:spacing w:val="-7"/>
          <w:sz w:val="28"/>
          <w:szCs w:val="28"/>
        </w:rPr>
        <w:t xml:space="preserve">, изолимонная</w:t>
      </w:r>
      <w:r>
        <w:rPr>
          <w:spacing w:val="-7"/>
          <w:sz w:val="28"/>
          <w:szCs w:val="28"/>
        </w:rPr>
        <w:t xml:space="preserve">. Специфические свойства. </w:t>
      </w:r>
      <w:r>
        <w:rPr>
          <w:sz w:val="28"/>
          <w:szCs w:val="28"/>
        </w:rPr>
        <w:t xml:space="preserve">Примеры </w:t>
      </w:r>
      <w:r>
        <w:rPr>
          <w:sz w:val="28"/>
          <w:szCs w:val="28"/>
        </w:rPr>
        <w:t xml:space="preserve">образования и </w:t>
      </w:r>
      <w:r>
        <w:rPr>
          <w:sz w:val="28"/>
          <w:szCs w:val="28"/>
        </w:rPr>
        <w:t xml:space="preserve">использования этих веществ в клетке.</w:t>
      </w:r>
      <w:r>
        <w:rPr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jc w:val="left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Формулы и названия “кетоновых тел”. Реакции  взаимопревращений </w:t>
      </w:r>
      <w:r>
        <w:rPr>
          <w:rFonts w:ascii="Times New Roman" w:hAnsi="Times New Roman"/>
          <w:sz w:val="28"/>
          <w:szCs w:val="28"/>
        </w:rPr>
        <w:t xml:space="preserve">между ними.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Кето</w:t>
      </w:r>
      <w:r>
        <w:rPr>
          <w:sz w:val="28"/>
          <w:szCs w:val="28"/>
        </w:rPr>
        <w:t xml:space="preserve">кислоты: </w:t>
      </w:r>
      <w:r>
        <w:rPr>
          <w:sz w:val="28"/>
          <w:szCs w:val="28"/>
        </w:rPr>
        <w:t xml:space="preserve">пировиноградная, </w:t>
      </w:r>
      <w:r>
        <w:rPr>
          <w:sz w:val="28"/>
          <w:szCs w:val="28"/>
        </w:rPr>
        <w:t xml:space="preserve">ацетоуксусная, щавелевоуксусная, оксоглутаровая.</w:t>
      </w:r>
      <w:r>
        <w:rPr>
          <w:spacing w:val="-7"/>
          <w:sz w:val="28"/>
          <w:szCs w:val="28"/>
        </w:rPr>
        <w:t xml:space="preserve"> Специфические свойства. </w:t>
      </w:r>
      <w:r>
        <w:rPr>
          <w:sz w:val="28"/>
          <w:szCs w:val="28"/>
        </w:rPr>
        <w:t xml:space="preserve">Примеры образования и использования этих веществ в клетке.</w:t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Ароматические и гетероароматические карбоновые кислоты. Бензо</w:t>
      </w:r>
      <w:r>
        <w:rPr>
          <w:spacing w:val="-7"/>
          <w:sz w:val="28"/>
          <w:szCs w:val="28"/>
        </w:rPr>
        <w:t xml:space="preserve">йная кислота, ее обезвреживание. </w:t>
      </w:r>
      <w:r>
        <w:rPr>
          <w:spacing w:val="-7"/>
          <w:sz w:val="28"/>
          <w:szCs w:val="28"/>
        </w:rPr>
        <w:t xml:space="preserve">Витамин В</w:t>
      </w:r>
      <w:r>
        <w:rPr>
          <w:spacing w:val="-7"/>
          <w:sz w:val="28"/>
          <w:szCs w:val="28"/>
          <w:vertAlign w:val="subscript"/>
        </w:rPr>
        <w:t xml:space="preserve">10</w:t>
      </w:r>
      <w:r>
        <w:rPr>
          <w:spacing w:val="-7"/>
          <w:sz w:val="28"/>
          <w:szCs w:val="28"/>
        </w:rPr>
        <w:t xml:space="preserve"> (парааминобензойная кислота)</w:t>
      </w:r>
      <w:r>
        <w:rPr>
          <w:spacing w:val="-7"/>
          <w:sz w:val="28"/>
          <w:szCs w:val="28"/>
        </w:rPr>
        <w:t xml:space="preserve">.  П</w:t>
      </w:r>
      <w:r>
        <w:rPr>
          <w:spacing w:val="-7"/>
          <w:sz w:val="28"/>
          <w:szCs w:val="28"/>
        </w:rPr>
        <w:t xml:space="preserve">рименение в медицине. </w:t>
      </w:r>
      <w:r>
        <w:rPr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tabs>
          <w:tab w:val="left" w:pos="426" w:leader="none"/>
          <w:tab w:val="left" w:pos="709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Сульфаниламиды</w:t>
      </w:r>
      <w:r>
        <w:rPr>
          <w:rFonts w:ascii="Times New Roman" w:hAnsi="Times New Roman"/>
          <w:spacing w:val="-7"/>
          <w:sz w:val="28"/>
          <w:szCs w:val="28"/>
        </w:rPr>
        <w:t xml:space="preserve"> (амиды сульфаниловой кислоты). </w:t>
      </w:r>
      <w:r>
        <w:rPr>
          <w:rFonts w:ascii="Times New Roman" w:hAnsi="Times New Roman"/>
          <w:spacing w:val="-7"/>
          <w:sz w:val="28"/>
          <w:szCs w:val="28"/>
        </w:rPr>
        <w:t xml:space="preserve">Применение в медицине</w:t>
      </w:r>
      <w:r>
        <w:rPr>
          <w:rFonts w:ascii="Times New Roman" w:hAnsi="Times New Roman"/>
          <w:spacing w:val="-7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Фенокислоты. Салициловая кислота и ее производные (салицилат натрия, метилсалицилат, салол, аспирин), их применение в медицине. </w:t>
      </w:r>
      <w:r>
        <w:rPr>
          <w:spacing w:val="-7"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Высшие карбоновые кислоты (предельные и непредельные) их представители. Химические свойства. Омега-жирные кислоты. Значение для организма и применение в медицине непредельных высших карбоновых кислот. </w:t>
      </w:r>
      <w:r>
        <w:rPr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и строение  липидов.     </w:t>
      </w:r>
      <w:r>
        <w:rPr>
          <w:rFonts w:ascii="Times New Roman" w:hAnsi="Times New Roman"/>
          <w:sz w:val="28"/>
          <w:szCs w:val="28"/>
        </w:rPr>
        <w:t xml:space="preserve">Строение и физико-</w:t>
      </w:r>
      <w:r>
        <w:rPr>
          <w:rFonts w:ascii="Times New Roman" w:hAnsi="Times New Roman"/>
          <w:sz w:val="28"/>
          <w:szCs w:val="28"/>
        </w:rPr>
        <w:t xml:space="preserve">химические свойства триацилглицеридов (реакции гидролиза, гидрогенизации и прогоркания жиров).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Строение фосфатидной кислоты и ее производных</w:t>
      </w:r>
      <w:r>
        <w:rPr>
          <w:rFonts w:ascii="Times New Roman" w:hAnsi="Times New Roman"/>
          <w:sz w:val="28"/>
          <w:szCs w:val="28"/>
        </w:rPr>
        <w:t xml:space="preserve"> (фосфолипидов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Сложные омыляемые липиды: фосфолипиды, сфин</w:t>
      </w:r>
      <w:r>
        <w:rPr>
          <w:spacing w:val="-6"/>
          <w:sz w:val="28"/>
          <w:szCs w:val="28"/>
        </w:rPr>
        <w:t xml:space="preserve">голипиды, гликолипиды. Биологическая роль. </w:t>
      </w:r>
      <w:r>
        <w:t xml:space="preserve"> </w:t>
      </w:r>
      <w:r>
        <w:rPr>
          <w:sz w:val="28"/>
          <w:szCs w:val="28"/>
        </w:rPr>
        <w:t xml:space="preserve">Строение и биологическая роль мембран.</w:t>
      </w:r>
      <w:r>
        <w:rPr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Неомыляемые липиды. Холестерин. Холевые кислоты. Витамин Д</w:t>
      </w:r>
      <w:r>
        <w:rPr>
          <w:rFonts w:ascii="Times New Roman" w:hAnsi="Times New Roman"/>
          <w:spacing w:val="-5"/>
          <w:sz w:val="28"/>
          <w:szCs w:val="28"/>
          <w:vertAlign w:val="subscript"/>
        </w:rPr>
        <w:t xml:space="preserve">3</w:t>
      </w:r>
      <w:r>
        <w:rPr>
          <w:rFonts w:ascii="Times New Roman" w:hAnsi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Эмульсии, поверхностно активные вещества. Строение и роль в    пищеварении липидов желчных кислот. Парные желчные кислоты.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Липопротеины крови</w:t>
      </w:r>
      <w:r>
        <w:rPr>
          <w:rFonts w:ascii="Times New Roman" w:hAnsi="Times New Roman"/>
          <w:sz w:val="28"/>
          <w:szCs w:val="28"/>
        </w:rPr>
        <w:t xml:space="preserve">. Строение</w:t>
      </w:r>
      <w:r>
        <w:rPr>
          <w:rFonts w:ascii="Times New Roman" w:hAnsi="Times New Roman"/>
          <w:sz w:val="28"/>
          <w:szCs w:val="28"/>
        </w:rPr>
        <w:t xml:space="preserve">, виды,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биологическая роль.</w:t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свободных радикалах. Их происхождение. Перо</w:t>
      </w:r>
      <w:r>
        <w:rPr>
          <w:rFonts w:ascii="Times New Roman" w:hAnsi="Times New Roman"/>
          <w:sz w:val="28"/>
          <w:szCs w:val="28"/>
        </w:rPr>
        <w:t xml:space="preserve">ксидное окислении </w:t>
      </w:r>
      <w:r>
        <w:rPr>
          <w:rFonts w:ascii="Times New Roman" w:hAnsi="Times New Roman"/>
          <w:sz w:val="28"/>
          <w:szCs w:val="28"/>
        </w:rPr>
        <w:t xml:space="preserve">липидов  мембран (ПОЛ). Понятие об антиоксидантах.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Углеводы. Классификация. </w:t>
      </w:r>
      <w:r>
        <w:rPr>
          <w:spacing w:val="-7"/>
          <w:sz w:val="28"/>
          <w:szCs w:val="28"/>
        </w:rPr>
        <w:t xml:space="preserve">Строение моносахаридов. Открытые и циклические таутомерные </w:t>
      </w:r>
      <w:r>
        <w:rPr>
          <w:spacing w:val="-10"/>
          <w:sz w:val="28"/>
          <w:szCs w:val="28"/>
        </w:rPr>
        <w:t xml:space="preserve">формы моносахаридов. </w:t>
      </w:r>
      <w:r>
        <w:rPr>
          <w:spacing w:val="-10"/>
          <w:sz w:val="28"/>
          <w:szCs w:val="28"/>
        </w:rPr>
        <w:t xml:space="preserve">Механизм образования полуацетальных форм углеводов. </w:t>
      </w:r>
      <w:r>
        <w:rPr>
          <w:spacing w:val="-10"/>
          <w:sz w:val="28"/>
          <w:szCs w:val="28"/>
        </w:rPr>
        <w:t xml:space="preserve">Формулы Хеуорса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Представители моносахаридов. </w:t>
      </w:r>
      <w:r>
        <w:rPr>
          <w:rFonts w:ascii="Times New Roman" w:hAnsi="Times New Roman"/>
          <w:spacing w:val="-4"/>
          <w:sz w:val="28"/>
          <w:szCs w:val="28"/>
        </w:rPr>
        <w:t xml:space="preserve">Химические свойства: реакции карбонильной и </w:t>
      </w:r>
      <w:r>
        <w:rPr>
          <w:rFonts w:ascii="Times New Roman" w:hAnsi="Times New Roman"/>
          <w:spacing w:val="-7"/>
          <w:sz w:val="28"/>
          <w:szCs w:val="28"/>
        </w:rPr>
        <w:t xml:space="preserve">гидроксильной </w:t>
      </w:r>
      <w:r>
        <w:rPr>
          <w:rFonts w:ascii="Times New Roman" w:hAnsi="Times New Roman"/>
          <w:spacing w:val="-7"/>
          <w:sz w:val="28"/>
          <w:szCs w:val="28"/>
        </w:rPr>
        <w:t xml:space="preserve">групп. </w:t>
      </w:r>
      <w:r>
        <w:rPr>
          <w:rFonts w:ascii="Times New Roman" w:hAnsi="Times New Roman"/>
          <w:spacing w:val="-7"/>
          <w:sz w:val="28"/>
          <w:szCs w:val="28"/>
        </w:rPr>
        <w:t xml:space="preserve">Реакции </w:t>
      </w:r>
      <w:r>
        <w:rPr>
          <w:rFonts w:ascii="Times New Roman" w:hAnsi="Times New Roman"/>
          <w:spacing w:val="-6"/>
          <w:sz w:val="28"/>
          <w:szCs w:val="28"/>
        </w:rPr>
        <w:t xml:space="preserve">окисления и восстановления </w:t>
      </w:r>
      <w:r>
        <w:rPr>
          <w:rFonts w:ascii="Times New Roman" w:hAnsi="Times New Roman"/>
          <w:spacing w:val="-6"/>
          <w:sz w:val="28"/>
          <w:szCs w:val="28"/>
        </w:rPr>
        <w:t xml:space="preserve"> моносахаридов. </w:t>
      </w:r>
      <w:r>
        <w:rPr>
          <w:rFonts w:ascii="Times New Roman" w:hAnsi="Times New Roman"/>
          <w:spacing w:val="-6"/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Производные моносахаридов: глюконовая, глюкуроновая, сахарная кислоты, глюкозамин, ацетилглюкозамин. фосфорные эфиры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углеводов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pacing w:val="-8"/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Особенности строения гликопротеинов. </w:t>
      </w:r>
      <w:r>
        <w:rPr>
          <w:rFonts w:ascii="Times New Roman" w:hAnsi="Times New Roman"/>
          <w:sz w:val="28"/>
          <w:szCs w:val="28"/>
        </w:rPr>
        <w:t xml:space="preserve">Углев</w:t>
      </w:r>
      <w:r>
        <w:rPr>
          <w:rFonts w:ascii="Times New Roman" w:hAnsi="Times New Roman"/>
          <w:sz w:val="28"/>
          <w:szCs w:val="28"/>
        </w:rPr>
        <w:t xml:space="preserve">одные компоненты </w:t>
      </w:r>
      <w:r>
        <w:rPr>
          <w:rFonts w:ascii="Times New Roman" w:hAnsi="Times New Roman"/>
          <w:sz w:val="28"/>
          <w:szCs w:val="28"/>
        </w:rPr>
        <w:t xml:space="preserve">гликопротеинов, их  защитная роль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rPr>
          <w:spacing w:val="-8"/>
          <w:sz w:val="28"/>
          <w:szCs w:val="28"/>
        </w:rPr>
      </w:pPr>
      <w:r>
        <w:rPr>
          <w:spacing w:val="-9"/>
          <w:sz w:val="28"/>
          <w:szCs w:val="28"/>
        </w:rPr>
        <w:t xml:space="preserve">Дисахариды (мальтоза, сахароза, галактоза). </w:t>
      </w:r>
      <w:r>
        <w:rPr>
          <w:spacing w:val="-9"/>
          <w:sz w:val="28"/>
          <w:szCs w:val="28"/>
        </w:rPr>
        <w:t xml:space="preserve">Восстанавливающие и невосстанавливающие дисаха</w:t>
      </w:r>
      <w:r>
        <w:rPr>
          <w:spacing w:val="-8"/>
          <w:sz w:val="28"/>
          <w:szCs w:val="28"/>
        </w:rPr>
        <w:t xml:space="preserve">риды. </w:t>
      </w:r>
      <w:r>
        <w:rPr>
          <w:spacing w:val="-8"/>
          <w:sz w:val="28"/>
          <w:szCs w:val="28"/>
        </w:rPr>
        <w:t xml:space="preserve">Примеры реакций гидролиза.</w:t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 xml:space="preserve">Гомополисахариды.  </w:t>
      </w:r>
      <w:r>
        <w:rPr>
          <w:spacing w:val="-7"/>
          <w:sz w:val="28"/>
          <w:szCs w:val="28"/>
        </w:rPr>
        <w:t xml:space="preserve">Строение, свойства и значение крах</w:t>
      </w:r>
      <w:r>
        <w:rPr>
          <w:spacing w:val="-6"/>
          <w:sz w:val="28"/>
          <w:szCs w:val="28"/>
        </w:rPr>
        <w:t xml:space="preserve">мала, гликогена и клетчатки. </w:t>
      </w:r>
      <w:r>
        <w:rPr>
          <w:spacing w:val="-6"/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Строение и роль гетерополисахаридов, Гиалурон</w:t>
      </w:r>
      <w:r>
        <w:rPr>
          <w:rFonts w:ascii="Times New Roman" w:hAnsi="Times New Roman"/>
          <w:sz w:val="28"/>
          <w:szCs w:val="28"/>
        </w:rPr>
        <w:t xml:space="preserve">овая кислота, хондроитинсульфат.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Протеогликаны, строение и биологическая роль.</w:t>
      </w:r>
      <w:r>
        <w:rPr>
          <w:rFonts w:ascii="Times New Roman" w:hAnsi="Times New Roman"/>
          <w:sz w:val="28"/>
          <w:szCs w:val="28"/>
        </w:rPr>
        <w:t xml:space="preserve"> Строение гликокаликса и его роль в клетке.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Особенность строения  клетчатки (целлюлозы), и ее производных. Значение для клетки и использование  нитратов и ацетатов целлюлозы  в промышленности и медицине.</w:t>
      </w:r>
      <w:r>
        <w:rPr>
          <w:rFonts w:ascii="Times New Roman" w:hAnsi="Times New Roman"/>
          <w:spacing w:val="-6"/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Строение и  свойства аминов.</w:t>
      </w:r>
      <w:r>
        <w:rPr>
          <w:rFonts w:ascii="Times New Roman" w:hAnsi="Times New Roman"/>
          <w:sz w:val="28"/>
          <w:szCs w:val="28"/>
        </w:rPr>
        <w:t xml:space="preserve"> Классифи</w:t>
      </w:r>
      <w:r>
        <w:rPr>
          <w:rFonts w:ascii="Times New Roman" w:hAnsi="Times New Roman"/>
          <w:sz w:val="28"/>
          <w:szCs w:val="28"/>
        </w:rPr>
        <w:t xml:space="preserve">кация, отдельные представители и их биологическая роль. </w:t>
      </w:r>
      <w:r>
        <w:rPr>
          <w:rFonts w:ascii="Times New Roman" w:hAnsi="Times New Roman"/>
          <w:sz w:val="28"/>
          <w:szCs w:val="28"/>
        </w:rPr>
        <w:t xml:space="preserve">Фосфорный эфир карбаминовой  кислоты  (карбамоилфосфат),  </w:t>
      </w:r>
      <w:r>
        <w:rPr>
          <w:rFonts w:ascii="Times New Roman" w:hAnsi="Times New Roman"/>
          <w:sz w:val="28"/>
          <w:szCs w:val="28"/>
        </w:rPr>
        <w:t xml:space="preserve">Формула мочевины</w:t>
      </w:r>
      <w:r>
        <w:rPr>
          <w:rFonts w:ascii="Times New Roman" w:hAnsi="Times New Roman"/>
          <w:sz w:val="28"/>
          <w:szCs w:val="28"/>
        </w:rPr>
        <w:t xml:space="preserve"> (полный амид угольной кислоты)</w:t>
      </w:r>
      <w:r>
        <w:rPr>
          <w:rFonts w:ascii="Times New Roman" w:hAnsi="Times New Roman"/>
          <w:sz w:val="28"/>
          <w:szCs w:val="28"/>
        </w:rPr>
        <w:t xml:space="preserve"> и ее медицинское значение</w:t>
      </w:r>
      <w:r>
        <w:rPr>
          <w:rFonts w:ascii="Times New Roman" w:hAnsi="Times New Roman"/>
          <w:sz w:val="28"/>
          <w:szCs w:val="28"/>
        </w:rPr>
        <w:t xml:space="preserve">. Качественная реакция на пептидную связь.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Строение α-аминокислот. Классификация. </w:t>
      </w:r>
      <w:r>
        <w:rPr>
          <w:spacing w:val="-7"/>
          <w:sz w:val="28"/>
          <w:szCs w:val="28"/>
        </w:rPr>
        <w:t xml:space="preserve">Представители </w:t>
      </w:r>
      <w:r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заменимых и незаменимых</w:t>
      </w:r>
      <w:r>
        <w:rPr>
          <w:spacing w:val="-7"/>
          <w:sz w:val="28"/>
          <w:szCs w:val="28"/>
        </w:rPr>
        <w:t xml:space="preserve"> аминокисло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. Биологически важные реакции </w:t>
      </w:r>
      <w:r>
        <w:rPr>
          <w:spacing w:val="-7"/>
          <w:sz w:val="28"/>
          <w:szCs w:val="28"/>
        </w:rPr>
        <w:t xml:space="preserve">α-</w:t>
      </w:r>
      <w:r>
        <w:rPr>
          <w:spacing w:val="-7"/>
          <w:sz w:val="28"/>
          <w:szCs w:val="28"/>
        </w:rPr>
        <w:t xml:space="preserve">аминокислот: декарбоксилирование, </w:t>
      </w:r>
      <w:r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окислительное </w:t>
      </w:r>
      <w:r>
        <w:rPr>
          <w:spacing w:val="-7"/>
          <w:sz w:val="28"/>
          <w:szCs w:val="28"/>
        </w:rPr>
        <w:t xml:space="preserve">дезаминирование,</w:t>
      </w:r>
      <w:r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трансаминирование </w:t>
      </w:r>
      <w:r>
        <w:rPr>
          <w:spacing w:val="-7"/>
          <w:sz w:val="28"/>
          <w:szCs w:val="28"/>
        </w:rPr>
        <w:t xml:space="preserve">и образование</w:t>
      </w:r>
      <w:r>
        <w:rPr>
          <w:spacing w:val="-7"/>
          <w:sz w:val="28"/>
          <w:szCs w:val="28"/>
        </w:rPr>
        <w:t xml:space="preserve"> п</w:t>
      </w:r>
      <w:r>
        <w:rPr>
          <w:sz w:val="28"/>
          <w:szCs w:val="28"/>
        </w:rPr>
        <w:t xml:space="preserve">ептидных связей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contextualSpacing w:val="true"/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Амфотерные свойства аминокислот. Изоэлектрическое состояние аминокислот.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Влияние рН на величину и знак заряда  аминокислот в водной  среде.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Уров</w:t>
      </w:r>
      <w:r>
        <w:rPr>
          <w:sz w:val="28"/>
          <w:szCs w:val="28"/>
        </w:rPr>
        <w:t xml:space="preserve">ни организации белковых молекул. Примеры изображений.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 xml:space="preserve">связей, </w:t>
      </w:r>
      <w:r>
        <w:rPr>
          <w:sz w:val="28"/>
          <w:szCs w:val="28"/>
        </w:rPr>
        <w:t xml:space="preserve">участвующих в формировании каждого уровня. 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Примеры белков</w:t>
      </w:r>
      <w:r>
        <w:rPr>
          <w:sz w:val="28"/>
          <w:szCs w:val="28"/>
        </w:rPr>
        <w:t xml:space="preserve"> и их биологическая роль</w:t>
      </w:r>
      <w:r>
        <w:rPr>
          <w:sz w:val="28"/>
          <w:szCs w:val="28"/>
        </w:rPr>
        <w:t xml:space="preserve">, имеющих третичную и четвертичную структуры.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Изоэлектрическая точка </w:t>
      </w:r>
      <w:r>
        <w:rPr>
          <w:sz w:val="28"/>
          <w:szCs w:val="28"/>
        </w:rPr>
        <w:t xml:space="preserve">и изоэлектрическое  состояние </w:t>
      </w:r>
      <w:r>
        <w:rPr>
          <w:sz w:val="28"/>
          <w:szCs w:val="28"/>
        </w:rPr>
        <w:t xml:space="preserve">аминокислот и белков. </w:t>
      </w:r>
      <w:r>
        <w:rPr>
          <w:sz w:val="28"/>
          <w:szCs w:val="28"/>
        </w:rPr>
        <w:t xml:space="preserve">Значение з</w:t>
      </w:r>
      <w:r>
        <w:rPr>
          <w:sz w:val="28"/>
          <w:szCs w:val="28"/>
        </w:rPr>
        <w:t xml:space="preserve">аряд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белковых молекул в</w:t>
      </w:r>
      <w:r>
        <w:rPr>
          <w:sz w:val="28"/>
          <w:szCs w:val="28"/>
        </w:rPr>
        <w:t xml:space="preserve"> сыворотке крови. Роль ацидоза в нарушении устойчивости белков крови.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Примеры белков сыворотки крови, имеющих разные массы. </w:t>
      </w:r>
      <w:r>
        <w:rPr>
          <w:sz w:val="28"/>
          <w:szCs w:val="28"/>
        </w:rPr>
        <w:t xml:space="preserve">Разделение белков разной массы методом электрофореза.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особенностей </w:t>
      </w:r>
      <w:r>
        <w:rPr>
          <w:sz w:val="28"/>
          <w:szCs w:val="28"/>
        </w:rPr>
        <w:t xml:space="preserve">строения радикалов аминокислот </w:t>
      </w:r>
      <w:r>
        <w:rPr>
          <w:sz w:val="28"/>
          <w:szCs w:val="28"/>
        </w:rPr>
        <w:t xml:space="preserve">белковой молекулы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обеспечении их </w:t>
      </w:r>
      <w:r>
        <w:rPr>
          <w:sz w:val="28"/>
          <w:szCs w:val="28"/>
        </w:rPr>
        <w:t xml:space="preserve">устойчи</w:t>
      </w:r>
      <w:r>
        <w:rPr>
          <w:sz w:val="28"/>
          <w:szCs w:val="28"/>
        </w:rPr>
        <w:t xml:space="preserve">вости в водной среде.</w:t>
      </w:r>
      <w:r>
        <w:rPr>
          <w:sz w:val="28"/>
          <w:szCs w:val="28"/>
        </w:rPr>
        <w:t xml:space="preserve"> Привести примеры этих аминокислот.</w:t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Химические м</w:t>
      </w:r>
      <w:r>
        <w:rPr>
          <w:spacing w:val="-5"/>
          <w:sz w:val="28"/>
          <w:szCs w:val="28"/>
        </w:rPr>
        <w:t xml:space="preserve">еханизм</w:t>
      </w:r>
      <w:r>
        <w:rPr>
          <w:spacing w:val="-5"/>
          <w:sz w:val="28"/>
          <w:szCs w:val="28"/>
        </w:rPr>
        <w:t xml:space="preserve">ы</w:t>
      </w:r>
      <w:r>
        <w:rPr>
          <w:spacing w:val="-5"/>
          <w:sz w:val="28"/>
          <w:szCs w:val="28"/>
        </w:rPr>
        <w:t xml:space="preserve"> денатурации белков. Факторы, влияющие на денатурацию. Использование денатурации в медицине.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Механизм высаливания белков. Факторы, влияющие на высаливание. </w:t>
      </w:r>
      <w:r>
        <w:rPr>
          <w:spacing w:val="-5"/>
          <w:sz w:val="28"/>
          <w:szCs w:val="28"/>
        </w:rPr>
        <w:t xml:space="preserve">Необходимость учета этого явления в медицинской практике. </w:t>
      </w:r>
      <w:r>
        <w:rPr>
          <w:spacing w:val="-5"/>
          <w:sz w:val="28"/>
          <w:szCs w:val="28"/>
        </w:rPr>
        <w:t xml:space="preserve">Использование </w:t>
      </w:r>
      <w:r>
        <w:rPr>
          <w:spacing w:val="-5"/>
          <w:sz w:val="28"/>
          <w:szCs w:val="28"/>
        </w:rPr>
        <w:t xml:space="preserve">метода </w:t>
      </w:r>
      <w:r>
        <w:rPr>
          <w:spacing w:val="-5"/>
          <w:sz w:val="28"/>
          <w:szCs w:val="28"/>
        </w:rPr>
        <w:t xml:space="preserve">высаливания для разделения белков на фракции. </w:t>
      </w:r>
      <w:r>
        <w:rPr>
          <w:spacing w:val="-5"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Пятичленные гетероциклические соединения с одним гетероатомом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пиррол, пи</w:t>
      </w:r>
      <w:r>
        <w:rPr>
          <w:sz w:val="28"/>
          <w:szCs w:val="28"/>
        </w:rPr>
        <w:t xml:space="preserve">рролидин, индол, скатол, фуран, тиофен, тиофан (биотин)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Примеры образования или использования этих веществ в клетке.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Пятичленные гетероциклические соединения с двумя гетероатомами</w:t>
      </w:r>
      <w:r>
        <w:rPr>
          <w:sz w:val="28"/>
          <w:szCs w:val="28"/>
        </w:rPr>
        <w:t xml:space="preserve">: пиразол, имидазол, тиазол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Примеры образования или использования этих веществ в клетке.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Шестичленные гетероциклические соединения с одним атомом азота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пиридин, амид никотиновой кислоты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никотинамид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пиридоксин (витамин В</w:t>
      </w:r>
      <w:r>
        <w:rPr>
          <w:sz w:val="28"/>
          <w:szCs w:val="28"/>
          <w:vertAlign w:val="subscript"/>
        </w:rPr>
        <w:t xml:space="preserve">6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Примеры образования или использования этих веществ в клетке.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Шестичленные гетероциклические соединения с двумя атомами азота</w:t>
      </w:r>
      <w:r>
        <w:rPr>
          <w:sz w:val="28"/>
          <w:szCs w:val="28"/>
        </w:rPr>
        <w:t xml:space="preserve">: пиримидин, </w:t>
      </w:r>
      <w:r>
        <w:rPr>
          <w:sz w:val="28"/>
          <w:szCs w:val="28"/>
        </w:rPr>
        <w:t xml:space="preserve">рибофлавин (витамин В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Примеры использования этих веществ в клетке.</w:t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Гетероциклы с одним атомом кислорода: фуран,</w:t>
      </w:r>
      <w:r>
        <w:rPr>
          <w:sz w:val="28"/>
          <w:szCs w:val="28"/>
        </w:rPr>
        <w:t xml:space="preserve"> пиран</w:t>
      </w:r>
      <w:r>
        <w:rPr>
          <w:sz w:val="28"/>
          <w:szCs w:val="28"/>
        </w:rPr>
        <w:t xml:space="preserve">,  циклические формы углеводов</w:t>
      </w:r>
      <w:r>
        <w:rPr>
          <w:sz w:val="28"/>
          <w:szCs w:val="28"/>
        </w:rPr>
        <w:t xml:space="preserve"> (фуранозные и пиранозные циклы), витамин Е (альфа-токоферол)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Биологическая роль.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Структура гема и хромопротеинов.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Химические связи между порфириновым кольцом и железом. </w:t>
      </w:r>
      <w:r>
        <w:rPr>
          <w:sz w:val="28"/>
          <w:szCs w:val="28"/>
        </w:rPr>
        <w:t xml:space="preserve">Представители</w:t>
      </w:r>
      <w:r>
        <w:rPr>
          <w:sz w:val="28"/>
          <w:szCs w:val="28"/>
        </w:rPr>
        <w:t xml:space="preserve">, биологическая роль.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Строение флавин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аденин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мононуклеотида (ФМН) и флавин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аденин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динуклеотида (ФАД). Реакции </w:t>
      </w:r>
      <w:r>
        <w:rPr>
          <w:sz w:val="28"/>
          <w:szCs w:val="28"/>
        </w:rPr>
        <w:t xml:space="preserve">присоединения и отщепления атомов</w:t>
      </w:r>
      <w:r>
        <w:rPr>
          <w:sz w:val="28"/>
          <w:szCs w:val="28"/>
        </w:rPr>
        <w:t xml:space="preserve"> водорода к ФМН и ФАД. Биологическая роль.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Строение никотинамид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аденин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динуклеотида (НАД). Реакция окисления и восстановления в никотинамидном кольце, во время отщепления или присоединения гидрид-иона. Биологическая роль.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Пуриновые нуклеозиды.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Строение пуриновых мононуклеотидов. Правила названия нуклеозидов и нуклеотидов. </w:t>
      </w:r>
      <w:r>
        <w:rPr>
          <w:sz w:val="28"/>
          <w:szCs w:val="28"/>
        </w:rPr>
        <w:t xml:space="preserve">Отличия в строении дАТФ  и АТФ,  дГТФ и ГТФ. </w:t>
      </w:r>
      <w:r>
        <w:rPr>
          <w:sz w:val="28"/>
          <w:szCs w:val="28"/>
        </w:rPr>
        <w:t xml:space="preserve">Этапы г</w:t>
      </w:r>
      <w:r>
        <w:rPr>
          <w:sz w:val="28"/>
          <w:szCs w:val="28"/>
        </w:rPr>
        <w:t xml:space="preserve">идролиз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АТФ</w:t>
      </w:r>
      <w:r>
        <w:rPr>
          <w:sz w:val="28"/>
          <w:szCs w:val="28"/>
        </w:rPr>
        <w:t xml:space="preserve">, ГТФ</w:t>
      </w:r>
      <w:r>
        <w:rPr>
          <w:sz w:val="28"/>
          <w:szCs w:val="28"/>
        </w:rPr>
        <w:t xml:space="preserve">. Биологическая роль нуклеотидов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Пиримидиновые нуклеозиды. Строение </w:t>
      </w:r>
      <w:r>
        <w:rPr>
          <w:sz w:val="28"/>
          <w:szCs w:val="28"/>
        </w:rPr>
        <w:t xml:space="preserve">пи</w:t>
      </w:r>
      <w:r>
        <w:rPr>
          <w:sz w:val="28"/>
          <w:szCs w:val="28"/>
        </w:rPr>
        <w:t xml:space="preserve">римидиновых  мононуклеотидов, Правила назв</w:t>
      </w:r>
      <w:r>
        <w:rPr>
          <w:sz w:val="28"/>
          <w:szCs w:val="28"/>
        </w:rPr>
        <w:t xml:space="preserve">ания нуклеозидов и нуклеотидов. Отличия в строении мононуклеотидов ДНК и РНК.  </w:t>
      </w:r>
      <w:r>
        <w:rPr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Строение  азотистых оснований ДНК и РНК.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названия азотистых оснований и мононуклеотидов.</w:t>
      </w:r>
      <w:r>
        <w:rPr>
          <w:rFonts w:ascii="Times New Roman" w:hAnsi="Times New Roman"/>
          <w:sz w:val="28"/>
          <w:szCs w:val="28"/>
        </w:rPr>
        <w:t xml:space="preserve"> Примеры.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numPr>
          <w:ilvl w:val="0"/>
          <w:numId w:val="11"/>
        </w:numPr>
        <w:ind w:left="426"/>
        <w:spacing w:lineRule="auto" w:lin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Строение производных  АМФ – гипоксантина, ксантина, и мочевой кислоты.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Особенности химических свойств этих веществ.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Примеры  образования химических связей  между мононуклеотидами в РНК. Виды РНК, особенности их строения и биологическая роль. 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Уровни структурной организации ДНК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первичная,</w:t>
      </w:r>
      <w:r>
        <w:rPr>
          <w:sz w:val="28"/>
          <w:szCs w:val="28"/>
        </w:rPr>
        <w:t xml:space="preserve"> вторичная, третичная структуры</w:t>
      </w:r>
      <w:r>
        <w:rPr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 xml:space="preserve">Химические основы правила комплементарности между цепями ДНК.</w:t>
      </w:r>
      <w:r>
        <w:rPr>
          <w:sz w:val="28"/>
          <w:szCs w:val="28"/>
        </w:rPr>
      </w:r>
      <w:r/>
    </w:p>
    <w:p>
      <w:pPr>
        <w:pStyle w:val="855"/>
        <w:numPr>
          <w:ilvl w:val="0"/>
          <w:numId w:val="11"/>
        </w:numPr>
        <w:ind w:left="426"/>
        <w:spacing w:after="120"/>
        <w:shd w:val="clear" w:fill="FFFFFF" w:color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Строение нуклеопротеинов. Особенности аминокислотного состава белков гистонов в образовании нуклеопротеинового комплекса.   </w:t>
      </w:r>
      <w:r>
        <w:rPr>
          <w:sz w:val="28"/>
          <w:szCs w:val="28"/>
        </w:rPr>
      </w:r>
      <w:r/>
    </w:p>
    <w:p>
      <w:pPr>
        <w:pStyle w:val="851"/>
        <w:ind w:left="426"/>
        <w:spacing w:lineRule="auto" w:line="240" w:after="12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ind w:left="426"/>
        <w:spacing w:lineRule="auto" w:line="240" w:after="12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1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1"/>
        <w:ind w:left="1789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1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12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51"/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720" w:hanging="180"/>
      </w:pPr>
    </w:lvl>
  </w:abstractNum>
  <w:abstractNum w:abstractNumId="4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pStyle w:val="851"/>
        <w:ind w:left="1793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26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1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1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1"/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1"/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List Paragraph"/>
    <w:qFormat/>
    <w:uiPriority w:val="34"/>
    <w:pPr>
      <w:contextualSpacing w:val="true"/>
      <w:ind w:left="720"/>
    </w:pPr>
  </w:style>
  <w:style w:type="paragraph" w:styleId="692">
    <w:name w:val="No Spacing"/>
    <w:qFormat/>
    <w:uiPriority w:val="1"/>
    <w:pPr>
      <w:spacing w:lineRule="auto" w:line="240" w:after="0" w:before="0"/>
    </w:pPr>
  </w:style>
  <w:style w:type="paragraph" w:styleId="693">
    <w:name w:val="Title"/>
    <w:link w:val="69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link w:val="696"/>
    <w:qFormat/>
    <w:uiPriority w:val="11"/>
    <w:rPr>
      <w:sz w:val="24"/>
      <w:szCs w:val="24"/>
    </w:rPr>
    <w:pPr>
      <w:spacing w:after="200" w:before="200"/>
    </w:p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link w:val="698"/>
    <w:qFormat/>
    <w:uiPriority w:val="29"/>
    <w:rPr>
      <w:i/>
    </w:rPr>
    <w:pPr>
      <w:ind w:left="720" w:right="720"/>
    </w:p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link w:val="70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link w:val="70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link w:val="70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6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7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8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9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0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1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2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43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46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48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49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1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2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3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4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5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6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7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9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0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1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2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3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4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5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3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4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5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6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7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8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9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20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21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22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23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4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25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26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7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8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9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0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1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2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link w:val="835"/>
    <w:uiPriority w:val="99"/>
    <w:semiHidden/>
    <w:unhideWhenUsed/>
    <w:rPr>
      <w:sz w:val="18"/>
    </w:rPr>
    <w:pPr>
      <w:spacing w:lineRule="auto" w:line="240" w:after="40"/>
    </w:p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link w:val="838"/>
    <w:uiPriority w:val="99"/>
    <w:semiHidden/>
    <w:unhideWhenUsed/>
    <w:rPr>
      <w:sz w:val="20"/>
    </w:rPr>
    <w:pPr>
      <w:spacing w:lineRule="auto" w:line="240" w:after="0"/>
    </w:p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uiPriority w:val="39"/>
    <w:unhideWhenUsed/>
    <w:pPr>
      <w:ind w:left="0" w:right="0" w:firstLine="0"/>
      <w:spacing w:after="57"/>
    </w:pPr>
  </w:style>
  <w:style w:type="paragraph" w:styleId="841">
    <w:name w:val="toc 2"/>
    <w:uiPriority w:val="39"/>
    <w:unhideWhenUsed/>
    <w:pPr>
      <w:ind w:left="283" w:right="0" w:firstLine="0"/>
      <w:spacing w:after="57"/>
    </w:pPr>
  </w:style>
  <w:style w:type="paragraph" w:styleId="842">
    <w:name w:val="toc 3"/>
    <w:uiPriority w:val="39"/>
    <w:unhideWhenUsed/>
    <w:pPr>
      <w:ind w:left="567" w:right="0" w:firstLine="0"/>
      <w:spacing w:after="57"/>
    </w:pPr>
  </w:style>
  <w:style w:type="paragraph" w:styleId="843">
    <w:name w:val="toc 4"/>
    <w:uiPriority w:val="39"/>
    <w:unhideWhenUsed/>
    <w:pPr>
      <w:ind w:left="850" w:right="0" w:firstLine="0"/>
      <w:spacing w:after="57"/>
    </w:pPr>
  </w:style>
  <w:style w:type="paragraph" w:styleId="844">
    <w:name w:val="toc 5"/>
    <w:uiPriority w:val="39"/>
    <w:unhideWhenUsed/>
    <w:pPr>
      <w:ind w:left="1134" w:right="0" w:firstLine="0"/>
      <w:spacing w:after="57"/>
    </w:pPr>
  </w:style>
  <w:style w:type="paragraph" w:styleId="845">
    <w:name w:val="toc 6"/>
    <w:uiPriority w:val="39"/>
    <w:unhideWhenUsed/>
    <w:pPr>
      <w:ind w:left="1417" w:right="0" w:firstLine="0"/>
      <w:spacing w:after="57"/>
    </w:pPr>
  </w:style>
  <w:style w:type="paragraph" w:styleId="846">
    <w:name w:val="toc 7"/>
    <w:uiPriority w:val="39"/>
    <w:unhideWhenUsed/>
    <w:pPr>
      <w:ind w:left="1701" w:right="0" w:firstLine="0"/>
      <w:spacing w:after="57"/>
    </w:pPr>
  </w:style>
  <w:style w:type="paragraph" w:styleId="847">
    <w:name w:val="toc 8"/>
    <w:uiPriority w:val="39"/>
    <w:unhideWhenUsed/>
    <w:pPr>
      <w:ind w:left="1984" w:right="0" w:firstLine="0"/>
      <w:spacing w:after="57"/>
    </w:pPr>
  </w:style>
  <w:style w:type="paragraph" w:styleId="848">
    <w:name w:val="toc 9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uiPriority w:val="99"/>
    <w:unhideWhenUsed/>
    <w:pPr>
      <w:spacing w:after="0" w:afterAutospacing="0"/>
    </w:pPr>
  </w:style>
  <w:style w:type="paragraph" w:styleId="851">
    <w:name w:val="Обычный"/>
    <w:next w:val="851"/>
    <w:link w:val="851"/>
    <w:rPr>
      <w:sz w:val="22"/>
      <w:szCs w:val="22"/>
      <w:lang w:val="ru-RU" w:bidi="ar-SA" w:eastAsia="en-US"/>
    </w:rPr>
    <w:pPr>
      <w:jc w:val="both"/>
      <w:spacing w:lineRule="auto" w:line="259" w:after="160"/>
    </w:pPr>
  </w:style>
  <w:style w:type="character" w:styleId="852">
    <w:name w:val="Основной шрифт абзаца"/>
    <w:next w:val="852"/>
    <w:link w:val="851"/>
    <w:semiHidden/>
  </w:style>
  <w:style w:type="table" w:styleId="853">
    <w:name w:val="Обычная таблица"/>
    <w:next w:val="853"/>
    <w:link w:val="851"/>
    <w:semiHidden/>
    <w:tblPr/>
  </w:style>
  <w:style w:type="numbering" w:styleId="854">
    <w:name w:val="Нет списка"/>
    <w:next w:val="854"/>
    <w:link w:val="851"/>
    <w:semiHidden/>
  </w:style>
  <w:style w:type="paragraph" w:styleId="855">
    <w:name w:val="Абзац списка"/>
    <w:basedOn w:val="851"/>
    <w:next w:val="855"/>
    <w:link w:val="851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856">
    <w:name w:val="Обычный (веб)"/>
    <w:basedOn w:val="851"/>
    <w:next w:val="856"/>
    <w:link w:val="851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57">
    <w:name w:val="Верхний колонтитул"/>
    <w:basedOn w:val="851"/>
    <w:next w:val="857"/>
    <w:link w:val="858"/>
    <w:semiHidden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58">
    <w:name w:val="Верхний колонтитул Знак"/>
    <w:basedOn w:val="852"/>
    <w:next w:val="858"/>
    <w:link w:val="857"/>
    <w:semiHidden/>
  </w:style>
  <w:style w:type="paragraph" w:styleId="859">
    <w:name w:val="Нижний колонтитул"/>
    <w:basedOn w:val="851"/>
    <w:next w:val="859"/>
    <w:link w:val="860"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60">
    <w:name w:val="Нижний колонтитул Знак"/>
    <w:basedOn w:val="852"/>
    <w:next w:val="860"/>
    <w:link w:val="859"/>
  </w:style>
  <w:style w:type="paragraph" w:styleId="861">
    <w:name w:val="Текст выноски"/>
    <w:basedOn w:val="851"/>
    <w:next w:val="861"/>
    <w:link w:val="862"/>
    <w:semiHidden/>
    <w:rPr>
      <w:rFonts w:ascii="Tahoma" w:hAnsi="Tahoma"/>
      <w:sz w:val="16"/>
      <w:szCs w:val="16"/>
    </w:rPr>
    <w:pPr>
      <w:spacing w:lineRule="auto" w:line="240" w:after="0"/>
    </w:pPr>
  </w:style>
  <w:style w:type="character" w:styleId="862">
    <w:name w:val="Текст выноски Знак"/>
    <w:next w:val="862"/>
    <w:link w:val="861"/>
    <w:semiHidden/>
    <w:rPr>
      <w:rFonts w:ascii="Tahoma" w:hAnsi="Tahoma"/>
      <w:sz w:val="16"/>
      <w:szCs w:val="16"/>
    </w:rPr>
  </w:style>
  <w:style w:type="paragraph" w:styleId="863">
    <w:name w:val="Название"/>
    <w:basedOn w:val="851"/>
    <w:next w:val="863"/>
    <w:link w:val="864"/>
    <w:rPr>
      <w:rFonts w:ascii="Times New Roman" w:hAnsi="Times New Roman" w:eastAsia="Times New Roman"/>
      <w:sz w:val="28"/>
      <w:szCs w:val="20"/>
      <w:lang w:eastAsia="ru-RU"/>
    </w:rPr>
    <w:pPr>
      <w:ind w:right="42"/>
      <w:jc w:val="center"/>
      <w:spacing w:lineRule="auto" w:line="240" w:after="0"/>
    </w:pPr>
  </w:style>
  <w:style w:type="character" w:styleId="864">
    <w:name w:val="Название Знак"/>
    <w:next w:val="864"/>
    <w:link w:val="863"/>
    <w:rPr>
      <w:rFonts w:ascii="Times New Roman" w:hAnsi="Times New Roman" w:eastAsia="Times New Roman"/>
      <w:sz w:val="28"/>
    </w:rPr>
  </w:style>
  <w:style w:type="character" w:styleId="865">
    <w:name w:val="Гиперссылка"/>
    <w:next w:val="865"/>
    <w:link w:val="851"/>
    <w:semiHidden/>
    <w:rPr>
      <w:color w:val="0000FF"/>
      <w:u w:val="single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/>
  </w:style>
  <w:style w:type="paragraph" w:styleId="870">
    <w:name w:val="Plain Text"/>
    <w:rPr>
      <w:rFonts w:ascii="Courier New" w:hAnsi="Courier New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00"/>
      <w:jc w:val="left"/>
      <w:keepLines w:val="false"/>
      <w:keepNext w:val="false"/>
      <w:pageBreakBefore w:val="false"/>
      <w:spacing w:lineRule="auto" w:line="30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2023-01-13T07:22:05Z</dcterms:modified>
</cp:coreProperties>
</file>