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A1959" w14:textId="77777777" w:rsidR="007108C3" w:rsidRPr="007108C3" w:rsidRDefault="007108C3" w:rsidP="007108C3">
      <w:pPr>
        <w:rPr>
          <w:rFonts w:ascii="Times New Roman" w:hAnsi="Times New Roman" w:cs="Times New Roman"/>
          <w:sz w:val="24"/>
          <w:szCs w:val="24"/>
        </w:rPr>
      </w:pPr>
      <w:r w:rsidRPr="007108C3">
        <w:rPr>
          <w:rFonts w:ascii="Times New Roman" w:hAnsi="Times New Roman" w:cs="Times New Roman"/>
          <w:sz w:val="24"/>
          <w:szCs w:val="24"/>
        </w:rPr>
        <w:t xml:space="preserve">ВОПРОСЫ ДЛЯ ПОДГОТОВКИ К МЕЖДИСЦИПЛИНАРНОИМУ ТЕСТУ ПО ДИСЦИПЛИНЕ «БИООРГАНИЧЕСКАЯ ХИМИЯ» </w:t>
      </w:r>
    </w:p>
    <w:p w14:paraId="4DDC6011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right="2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z w:val="24"/>
          <w:szCs w:val="24"/>
        </w:rPr>
        <w:t xml:space="preserve">Гидроксильные соединения (спирты) и их производные. Строение и классификация. </w:t>
      </w:r>
      <w:r w:rsidRPr="007108C3">
        <w:rPr>
          <w:rFonts w:ascii="Times New Roman" w:hAnsi="Times New Roman"/>
          <w:spacing w:val="-6"/>
          <w:sz w:val="24"/>
          <w:szCs w:val="24"/>
        </w:rPr>
        <w:t>Отдельные представители: метанол, этанол, этиленгликоль, гли</w:t>
      </w:r>
      <w:r w:rsidRPr="007108C3">
        <w:rPr>
          <w:rFonts w:ascii="Times New Roman" w:hAnsi="Times New Roman"/>
          <w:spacing w:val="-6"/>
          <w:sz w:val="24"/>
          <w:szCs w:val="24"/>
        </w:rPr>
        <w:softHyphen/>
      </w:r>
      <w:r w:rsidRPr="007108C3">
        <w:rPr>
          <w:rFonts w:ascii="Times New Roman" w:hAnsi="Times New Roman"/>
          <w:spacing w:val="-8"/>
          <w:sz w:val="24"/>
          <w:szCs w:val="24"/>
        </w:rPr>
        <w:t>церин.</w:t>
      </w:r>
      <w:r w:rsidRPr="007108C3">
        <w:rPr>
          <w:rFonts w:ascii="Times New Roman" w:hAnsi="Times New Roman"/>
          <w:spacing w:val="-5"/>
          <w:sz w:val="24"/>
          <w:szCs w:val="24"/>
        </w:rPr>
        <w:t xml:space="preserve"> Сравнительная характеристика их кислотных свойств. Применение в медицине этанола. Химизм действия. Токсичность метанола. Ментол и валидол: строение и применение в медицине.</w:t>
      </w:r>
    </w:p>
    <w:p w14:paraId="1A5E55FA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pacing w:val="-8"/>
          <w:sz w:val="24"/>
          <w:szCs w:val="24"/>
        </w:rPr>
        <w:t>Монофункциональные производные углеводородов: фено</w:t>
      </w:r>
      <w:r w:rsidRPr="007108C3">
        <w:rPr>
          <w:rFonts w:ascii="Times New Roman" w:hAnsi="Times New Roman"/>
          <w:spacing w:val="-8"/>
          <w:sz w:val="24"/>
          <w:szCs w:val="24"/>
        </w:rPr>
        <w:softHyphen/>
        <w:t>лы. Строение и классификация. Сравнительная характеристика реакционной способности фенолов и спиртов (кислотные свойства).</w:t>
      </w:r>
      <w:r w:rsidRPr="007108C3">
        <w:rPr>
          <w:rFonts w:ascii="Times New Roman" w:hAnsi="Times New Roman"/>
          <w:spacing w:val="-6"/>
          <w:sz w:val="24"/>
          <w:szCs w:val="24"/>
        </w:rPr>
        <w:t xml:space="preserve"> Отдельные представители фенолов: </w:t>
      </w:r>
      <w:r w:rsidRPr="007108C3">
        <w:rPr>
          <w:rFonts w:ascii="Times New Roman" w:hAnsi="Times New Roman"/>
          <w:spacing w:val="-8"/>
          <w:sz w:val="24"/>
          <w:szCs w:val="24"/>
        </w:rPr>
        <w:t>фенол, гидрохинон, пирокатехин и его производные (ад</w:t>
      </w:r>
      <w:r w:rsidRPr="007108C3">
        <w:rPr>
          <w:rFonts w:ascii="Times New Roman" w:hAnsi="Times New Roman"/>
          <w:spacing w:val="-8"/>
          <w:sz w:val="24"/>
          <w:szCs w:val="24"/>
        </w:rPr>
        <w:softHyphen/>
      </w:r>
      <w:r w:rsidRPr="007108C3">
        <w:rPr>
          <w:rFonts w:ascii="Times New Roman" w:hAnsi="Times New Roman"/>
          <w:spacing w:val="-5"/>
          <w:sz w:val="24"/>
          <w:szCs w:val="24"/>
        </w:rPr>
        <w:t xml:space="preserve">реналин, норадреналин и их биологическая роль), парацетамол, резорцин. Применение в медицине.  </w:t>
      </w:r>
    </w:p>
    <w:p w14:paraId="30151D94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pacing w:val="-8"/>
          <w:sz w:val="24"/>
          <w:szCs w:val="24"/>
        </w:rPr>
        <w:t>Монофункциональные производные углеводородов: тиолы. Химические свойства. Окислительно-</w:t>
      </w:r>
      <w:r w:rsidRPr="007108C3">
        <w:rPr>
          <w:rFonts w:ascii="Times New Roman" w:hAnsi="Times New Roman"/>
          <w:spacing w:val="-6"/>
          <w:sz w:val="24"/>
          <w:szCs w:val="24"/>
        </w:rPr>
        <w:t>восстановительные реакции. Антиоксидантная буферная система организма. Тиопрепараты. Применение их в медицине. Химические основы действия тиопрепаратов.</w:t>
      </w:r>
      <w:r w:rsidRPr="007108C3">
        <w:rPr>
          <w:rFonts w:ascii="Times New Roman" w:hAnsi="Times New Roman"/>
          <w:spacing w:val="-5"/>
          <w:sz w:val="24"/>
          <w:szCs w:val="24"/>
        </w:rPr>
        <w:t xml:space="preserve">  </w:t>
      </w:r>
    </w:p>
    <w:p w14:paraId="351C94BA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pacing w:val="-8"/>
          <w:sz w:val="24"/>
          <w:szCs w:val="24"/>
        </w:rPr>
        <w:t>Карбоновые кислоты. Строение карбоксильной группы. Химичес</w:t>
      </w:r>
      <w:r w:rsidRPr="007108C3">
        <w:rPr>
          <w:rFonts w:ascii="Times New Roman" w:hAnsi="Times New Roman"/>
          <w:spacing w:val="-8"/>
          <w:sz w:val="24"/>
          <w:szCs w:val="24"/>
        </w:rPr>
        <w:softHyphen/>
      </w:r>
      <w:r w:rsidRPr="007108C3">
        <w:rPr>
          <w:rFonts w:ascii="Times New Roman" w:hAnsi="Times New Roman"/>
          <w:spacing w:val="-6"/>
          <w:sz w:val="24"/>
          <w:szCs w:val="24"/>
        </w:rPr>
        <w:t xml:space="preserve">кие свойства монокарбоновых кислот. Функциональные производные: соли, эфиры, ангидриды, </w:t>
      </w:r>
      <w:r w:rsidRPr="007108C3">
        <w:rPr>
          <w:rFonts w:ascii="Times New Roman" w:hAnsi="Times New Roman"/>
          <w:spacing w:val="-8"/>
          <w:sz w:val="24"/>
          <w:szCs w:val="24"/>
        </w:rPr>
        <w:t>амиды, нитрилы, галогенангидриды.</w:t>
      </w:r>
      <w:r w:rsidRPr="007108C3">
        <w:rPr>
          <w:rFonts w:ascii="Times New Roman" w:hAnsi="Times New Roman"/>
          <w:sz w:val="24"/>
          <w:szCs w:val="24"/>
        </w:rPr>
        <w:t xml:space="preserve"> Декарбоксилирование. Применение в медицине муравьиной, уксусной, масляной кислот и (или) их производных. Биологическая роль масляной кислоты. </w:t>
      </w:r>
    </w:p>
    <w:p w14:paraId="248274DF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pacing w:val="-7"/>
          <w:sz w:val="24"/>
          <w:szCs w:val="24"/>
        </w:rPr>
        <w:t>Предельные дикарбоновые кислоты: щавелевая, малоновая, янтарная, глутаровая. Специфические и неспецифические свойства. Биологическая роль и применение в медицине янтарной кислоты.</w:t>
      </w:r>
      <w:r w:rsidRPr="007108C3">
        <w:rPr>
          <w:rFonts w:ascii="Times New Roman" w:hAnsi="Times New Roman"/>
          <w:spacing w:val="-5"/>
          <w:sz w:val="24"/>
          <w:szCs w:val="24"/>
        </w:rPr>
        <w:t xml:space="preserve"> </w:t>
      </w:r>
    </w:p>
    <w:p w14:paraId="3BCA458F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pacing w:val="-7"/>
          <w:sz w:val="24"/>
          <w:szCs w:val="24"/>
        </w:rPr>
        <w:t xml:space="preserve">Гидроксикарбоновые кислоты: молочная, яблочная, винная и лимонная. Специфические свойства. Диагностическое значение молочной кислоты. </w:t>
      </w:r>
    </w:p>
    <w:p w14:paraId="59DB61C7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pacing w:val="-7"/>
          <w:sz w:val="24"/>
          <w:szCs w:val="24"/>
        </w:rPr>
        <w:t xml:space="preserve">Ароматические и гетероароматические карбоновые кислоты. Бензойная кислота, ее обезвреживание в организме и применение в медицине.  Витамин В10, новокаин и анестезин, их применение в медицине. </w:t>
      </w:r>
    </w:p>
    <w:p w14:paraId="5042FF89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pacing w:val="-7"/>
          <w:sz w:val="24"/>
          <w:szCs w:val="24"/>
        </w:rPr>
        <w:t xml:space="preserve">Сульфаниламиды. Механизм действия. </w:t>
      </w:r>
    </w:p>
    <w:p w14:paraId="3552085B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pacing w:val="-7"/>
          <w:sz w:val="24"/>
          <w:szCs w:val="24"/>
        </w:rPr>
        <w:t xml:space="preserve">Фенокислоты. Салициловая кислота и ее производные (салицилат натрия, метилсалицилат, салол, аспирин), их применение в медицине. </w:t>
      </w:r>
    </w:p>
    <w:p w14:paraId="27175FE1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pacing w:val="-7"/>
          <w:sz w:val="24"/>
          <w:szCs w:val="24"/>
        </w:rPr>
        <w:t xml:space="preserve">Оксокарбоновые кислоты: глиоксиловая, пировиноградная, ацетоуксусная, щавелевоуксусная, оксоглутаровая, их биологическая роль. Реакции декарбоксилирования, гидрирования, трансаминирования и комплексообразования. Основное направление применения оксокарбоновых кислот в медицине: химизм действия. </w:t>
      </w:r>
    </w:p>
    <w:p w14:paraId="46C605E4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pacing w:val="-7"/>
          <w:sz w:val="24"/>
          <w:szCs w:val="24"/>
        </w:rPr>
        <w:t xml:space="preserve">Высшие карбоновые кислоты (предельные и непредельные) их представители. Химические свойства. Омега-жирные кислоты. Значение для организма и применение в медицине непредельных высших карбоновых кислот. </w:t>
      </w:r>
    </w:p>
    <w:p w14:paraId="35DCDCC9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pacing w:val="-6"/>
          <w:sz w:val="24"/>
          <w:szCs w:val="24"/>
        </w:rPr>
        <w:t>Липиды. Омыляемые липиды. Жиры - особый вид сложных эфи</w:t>
      </w:r>
      <w:r w:rsidRPr="007108C3">
        <w:rPr>
          <w:rFonts w:ascii="Times New Roman" w:hAnsi="Times New Roman"/>
          <w:spacing w:val="-8"/>
          <w:sz w:val="24"/>
          <w:szCs w:val="24"/>
        </w:rPr>
        <w:t>ров (триглицериды). Сложные омыляемые липиды: фосфолипиды, сфин</w:t>
      </w:r>
      <w:r w:rsidRPr="007108C3">
        <w:rPr>
          <w:rFonts w:ascii="Times New Roman" w:hAnsi="Times New Roman"/>
          <w:spacing w:val="-6"/>
          <w:sz w:val="24"/>
          <w:szCs w:val="24"/>
        </w:rPr>
        <w:t xml:space="preserve">голипиды, гликолипиды. Биологическая роль. Использование в медицине. </w:t>
      </w:r>
    </w:p>
    <w:p w14:paraId="750EE681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pacing w:val="-5"/>
          <w:sz w:val="24"/>
          <w:szCs w:val="24"/>
        </w:rPr>
        <w:t xml:space="preserve">Неомыляемые липиды. Холестерин. Холевые кислоты. Витамин Д3. Половые гормоны. Биологическая роль. Использование в медицине. </w:t>
      </w:r>
    </w:p>
    <w:p w14:paraId="57ADDABF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pacing w:val="-6"/>
          <w:sz w:val="24"/>
          <w:szCs w:val="24"/>
        </w:rPr>
        <w:t xml:space="preserve">Углеводы. Классификация. </w:t>
      </w:r>
      <w:r w:rsidRPr="007108C3">
        <w:rPr>
          <w:rFonts w:ascii="Times New Roman" w:hAnsi="Times New Roman"/>
          <w:spacing w:val="-7"/>
          <w:sz w:val="24"/>
          <w:szCs w:val="24"/>
        </w:rPr>
        <w:t xml:space="preserve">Строение моносахаридов. Открытые и циклические таутомерные </w:t>
      </w:r>
      <w:r w:rsidRPr="007108C3">
        <w:rPr>
          <w:rFonts w:ascii="Times New Roman" w:hAnsi="Times New Roman"/>
          <w:spacing w:val="-10"/>
          <w:sz w:val="24"/>
          <w:szCs w:val="24"/>
        </w:rPr>
        <w:t>формы моносахаридов. Формулы Хеуорса. Фуранозные и пиранозные фор</w:t>
      </w:r>
      <w:r w:rsidRPr="007108C3">
        <w:rPr>
          <w:rFonts w:ascii="Times New Roman" w:hAnsi="Times New Roman"/>
          <w:spacing w:val="-10"/>
          <w:sz w:val="24"/>
          <w:szCs w:val="24"/>
        </w:rPr>
        <w:softHyphen/>
      </w:r>
      <w:r w:rsidRPr="007108C3">
        <w:rPr>
          <w:rFonts w:ascii="Times New Roman" w:hAnsi="Times New Roman"/>
          <w:spacing w:val="-9"/>
          <w:sz w:val="24"/>
          <w:szCs w:val="24"/>
        </w:rPr>
        <w:t xml:space="preserve">мы, </w:t>
      </w:r>
      <w:r w:rsidRPr="007108C3">
        <w:rPr>
          <w:rFonts w:ascii="Times New Roman" w:hAnsi="Times New Roman"/>
          <w:noProof/>
          <w:spacing w:val="-9"/>
          <w:sz w:val="24"/>
          <w:szCs w:val="24"/>
        </w:rPr>
        <w:t>α</w:t>
      </w:r>
      <w:r w:rsidRPr="007108C3">
        <w:rPr>
          <w:rFonts w:ascii="Times New Roman" w:hAnsi="Times New Roman"/>
          <w:spacing w:val="-9"/>
          <w:sz w:val="24"/>
          <w:szCs w:val="24"/>
        </w:rPr>
        <w:t xml:space="preserve">-, </w:t>
      </w:r>
      <w:r w:rsidRPr="007108C3">
        <w:rPr>
          <w:rFonts w:ascii="Times New Roman" w:hAnsi="Times New Roman"/>
          <w:noProof/>
          <w:spacing w:val="-9"/>
          <w:sz w:val="24"/>
          <w:szCs w:val="24"/>
        </w:rPr>
        <w:t>β</w:t>
      </w:r>
      <w:r w:rsidRPr="007108C3">
        <w:rPr>
          <w:rFonts w:ascii="Times New Roman" w:hAnsi="Times New Roman"/>
          <w:spacing w:val="-9"/>
          <w:sz w:val="24"/>
          <w:szCs w:val="24"/>
        </w:rPr>
        <w:t xml:space="preserve">-аномеры, </w:t>
      </w:r>
      <w:r w:rsidRPr="007108C3">
        <w:rPr>
          <w:rFonts w:ascii="Times New Roman" w:hAnsi="Times New Roman"/>
          <w:spacing w:val="-9"/>
          <w:sz w:val="24"/>
          <w:szCs w:val="24"/>
          <w:lang w:val="en-US"/>
        </w:rPr>
        <w:t>D</w:t>
      </w:r>
      <w:r w:rsidRPr="007108C3">
        <w:rPr>
          <w:rFonts w:ascii="Times New Roman" w:hAnsi="Times New Roman"/>
          <w:spacing w:val="-9"/>
          <w:sz w:val="24"/>
          <w:szCs w:val="24"/>
        </w:rPr>
        <w:t xml:space="preserve">- и </w:t>
      </w:r>
      <w:r w:rsidRPr="007108C3">
        <w:rPr>
          <w:rFonts w:ascii="Times New Roman" w:hAnsi="Times New Roman"/>
          <w:spacing w:val="-9"/>
          <w:sz w:val="24"/>
          <w:szCs w:val="24"/>
          <w:lang w:val="en-US"/>
        </w:rPr>
        <w:t>L</w:t>
      </w:r>
      <w:r w:rsidRPr="007108C3">
        <w:rPr>
          <w:rFonts w:ascii="Times New Roman" w:hAnsi="Times New Roman"/>
          <w:spacing w:val="-9"/>
          <w:sz w:val="24"/>
          <w:szCs w:val="24"/>
        </w:rPr>
        <w:t>- стереохимические ряды. Конформации моноса</w:t>
      </w:r>
      <w:r w:rsidRPr="007108C3">
        <w:rPr>
          <w:rFonts w:ascii="Times New Roman" w:hAnsi="Times New Roman"/>
          <w:spacing w:val="-9"/>
          <w:sz w:val="24"/>
          <w:szCs w:val="24"/>
        </w:rPr>
        <w:softHyphen/>
      </w:r>
      <w:r w:rsidRPr="007108C3">
        <w:rPr>
          <w:rFonts w:ascii="Times New Roman" w:hAnsi="Times New Roman"/>
          <w:sz w:val="24"/>
          <w:szCs w:val="24"/>
        </w:rPr>
        <w:t xml:space="preserve">харидов. </w:t>
      </w:r>
      <w:r w:rsidRPr="007108C3">
        <w:rPr>
          <w:rFonts w:ascii="Times New Roman" w:hAnsi="Times New Roman"/>
          <w:spacing w:val="-7"/>
          <w:sz w:val="24"/>
          <w:szCs w:val="24"/>
        </w:rPr>
        <w:t xml:space="preserve">Аскорбиновая кислота, ее роль в организме человека и применение в медицине. </w:t>
      </w:r>
    </w:p>
    <w:p w14:paraId="43ADC334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pacing w:val="-4"/>
          <w:sz w:val="24"/>
          <w:szCs w:val="24"/>
        </w:rPr>
        <w:lastRenderedPageBreak/>
        <w:t xml:space="preserve">Химические свойства моносахаридов: реакции карбонильной и </w:t>
      </w:r>
      <w:r w:rsidRPr="007108C3">
        <w:rPr>
          <w:rFonts w:ascii="Times New Roman" w:hAnsi="Times New Roman"/>
          <w:spacing w:val="-7"/>
          <w:sz w:val="24"/>
          <w:szCs w:val="24"/>
        </w:rPr>
        <w:t xml:space="preserve">гидроксильной групп. </w:t>
      </w:r>
      <w:r w:rsidRPr="007108C3">
        <w:rPr>
          <w:rFonts w:ascii="Times New Roman" w:hAnsi="Times New Roman"/>
          <w:spacing w:val="-6"/>
          <w:sz w:val="24"/>
          <w:szCs w:val="24"/>
        </w:rPr>
        <w:t>Окисление моносахаридов. Глико</w:t>
      </w:r>
      <w:r w:rsidRPr="007108C3">
        <w:rPr>
          <w:rFonts w:ascii="Times New Roman" w:hAnsi="Times New Roman"/>
          <w:spacing w:val="-7"/>
          <w:sz w:val="24"/>
          <w:szCs w:val="24"/>
        </w:rPr>
        <w:t>новые, гликаровые, гликуроновые кислоты. Вос</w:t>
      </w:r>
      <w:r w:rsidRPr="007108C3">
        <w:rPr>
          <w:rFonts w:ascii="Times New Roman" w:hAnsi="Times New Roman"/>
          <w:spacing w:val="-7"/>
          <w:sz w:val="24"/>
          <w:szCs w:val="24"/>
        </w:rPr>
        <w:softHyphen/>
      </w:r>
      <w:r w:rsidRPr="007108C3">
        <w:rPr>
          <w:rFonts w:ascii="Times New Roman" w:hAnsi="Times New Roman"/>
          <w:spacing w:val="-8"/>
          <w:sz w:val="24"/>
          <w:szCs w:val="24"/>
        </w:rPr>
        <w:t xml:space="preserve">становление моносахаридов. Ксилит, сорбит. Применение в медицине.  </w:t>
      </w:r>
    </w:p>
    <w:p w14:paraId="7C26785B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pacing w:val="-9"/>
          <w:sz w:val="24"/>
          <w:szCs w:val="24"/>
        </w:rPr>
        <w:t>Дисахариды. Восстанавливающие и невосстанавливающие дисаха</w:t>
      </w:r>
      <w:r w:rsidRPr="007108C3">
        <w:rPr>
          <w:rFonts w:ascii="Times New Roman" w:hAnsi="Times New Roman"/>
          <w:spacing w:val="-8"/>
          <w:sz w:val="24"/>
          <w:szCs w:val="24"/>
        </w:rPr>
        <w:t xml:space="preserve">риды. Гомополисахариды.  </w:t>
      </w:r>
      <w:r w:rsidRPr="007108C3">
        <w:rPr>
          <w:rFonts w:ascii="Times New Roman" w:hAnsi="Times New Roman"/>
          <w:spacing w:val="-7"/>
          <w:sz w:val="24"/>
          <w:szCs w:val="24"/>
        </w:rPr>
        <w:t>Строение, свойства и значение крах</w:t>
      </w:r>
      <w:r w:rsidRPr="007108C3">
        <w:rPr>
          <w:rFonts w:ascii="Times New Roman" w:hAnsi="Times New Roman"/>
          <w:spacing w:val="-7"/>
          <w:sz w:val="24"/>
          <w:szCs w:val="24"/>
        </w:rPr>
        <w:softHyphen/>
      </w:r>
      <w:r w:rsidRPr="007108C3">
        <w:rPr>
          <w:rFonts w:ascii="Times New Roman" w:hAnsi="Times New Roman"/>
          <w:spacing w:val="-6"/>
          <w:sz w:val="24"/>
          <w:szCs w:val="24"/>
        </w:rPr>
        <w:t xml:space="preserve">мала, гликогена и клетчатки. Пектиновые вещества. Клетчатка. Использование в питании и терапии. </w:t>
      </w:r>
    </w:p>
    <w:p w14:paraId="6AE42C6C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pacing w:val="-7"/>
          <w:sz w:val="24"/>
          <w:szCs w:val="24"/>
        </w:rPr>
        <w:t xml:space="preserve">Гетерополисахариды. </w:t>
      </w:r>
      <w:r w:rsidRPr="007108C3">
        <w:rPr>
          <w:rFonts w:ascii="Times New Roman" w:hAnsi="Times New Roman"/>
          <w:sz w:val="24"/>
          <w:szCs w:val="24"/>
        </w:rPr>
        <w:t xml:space="preserve">Гиалуроновая кислота. Хондроитинсульфаты. Гепарин. Биологическая роль. Применение в медицине.  </w:t>
      </w:r>
    </w:p>
    <w:p w14:paraId="4E8924B1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pacing w:val="-7"/>
          <w:sz w:val="24"/>
          <w:szCs w:val="24"/>
        </w:rPr>
        <w:t xml:space="preserve">Природные α-аминокислоты </w:t>
      </w:r>
      <w:r w:rsidRPr="007108C3">
        <w:rPr>
          <w:rFonts w:ascii="Times New Roman" w:hAnsi="Times New Roman"/>
          <w:spacing w:val="-7"/>
          <w:sz w:val="24"/>
          <w:szCs w:val="24"/>
          <w:lang w:val="en-US"/>
        </w:rPr>
        <w:t>L</w:t>
      </w:r>
      <w:r w:rsidRPr="007108C3">
        <w:rPr>
          <w:rFonts w:ascii="Times New Roman" w:hAnsi="Times New Roman"/>
          <w:spacing w:val="-7"/>
          <w:sz w:val="24"/>
          <w:szCs w:val="24"/>
        </w:rPr>
        <w:t>- ряда. Незаменимые аминокисло</w:t>
      </w:r>
      <w:r w:rsidRPr="007108C3">
        <w:rPr>
          <w:rFonts w:ascii="Times New Roman" w:hAnsi="Times New Roman"/>
          <w:spacing w:val="-7"/>
          <w:sz w:val="24"/>
          <w:szCs w:val="24"/>
        </w:rPr>
        <w:softHyphen/>
      </w:r>
      <w:r w:rsidRPr="007108C3">
        <w:rPr>
          <w:rFonts w:ascii="Times New Roman" w:hAnsi="Times New Roman"/>
          <w:sz w:val="24"/>
          <w:szCs w:val="24"/>
        </w:rPr>
        <w:t xml:space="preserve">ты. Белки и аминокислоты в питании человека. Биологическая роль и применение в медицине аминокислот и белков. Биологически важные реакции </w:t>
      </w:r>
      <w:r w:rsidRPr="007108C3">
        <w:rPr>
          <w:rFonts w:ascii="Times New Roman" w:hAnsi="Times New Roman"/>
          <w:spacing w:val="-7"/>
          <w:sz w:val="24"/>
          <w:szCs w:val="24"/>
        </w:rPr>
        <w:t>α-аминокислот: декарбоксилирования, дезаминирования, переаминирования и образования п</w:t>
      </w:r>
      <w:r w:rsidRPr="007108C3">
        <w:rPr>
          <w:rFonts w:ascii="Times New Roman" w:hAnsi="Times New Roman"/>
          <w:sz w:val="24"/>
          <w:szCs w:val="24"/>
        </w:rPr>
        <w:t xml:space="preserve">ептидной связи. </w:t>
      </w:r>
    </w:p>
    <w:p w14:paraId="7E518512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z w:val="24"/>
          <w:szCs w:val="24"/>
        </w:rPr>
        <w:t xml:space="preserve">Уровни организации белковых молекул. Охарактеризовать типы связей, характерные для каждой из структур белка. Привести примеры образования первичной структуры и вторичной структуры белка. Изоэлектрическая точка аминокислот и белков. Заряд белковых молекул в биологических средах. Влияние заряда и рН на конформацию белковой молекулы </w:t>
      </w:r>
    </w:p>
    <w:p w14:paraId="186AFD86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pacing w:val="-5"/>
          <w:sz w:val="24"/>
          <w:szCs w:val="24"/>
        </w:rPr>
        <w:t>Механизм денатурации белков. Факторы, влияющие на денатурацию белков. Использование денатурации в медицине.</w:t>
      </w:r>
    </w:p>
    <w:p w14:paraId="5B8CCC6E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pacing w:val="-5"/>
          <w:sz w:val="24"/>
          <w:szCs w:val="24"/>
        </w:rPr>
        <w:t xml:space="preserve">Механизм высаливания белков. Факторы, влияющие на высаливание белков. Использование высаливания для разделения белков на фракции. </w:t>
      </w:r>
    </w:p>
    <w:p w14:paraId="438B6E21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z w:val="24"/>
          <w:szCs w:val="24"/>
        </w:rPr>
        <w:t xml:space="preserve">Пятичленные гетероциклические соединения с одним гетероатомом (пиррол, пирролидин, индол, скатол, фуран, фурацилин, тиофен, тиофан (биотин)). </w:t>
      </w:r>
    </w:p>
    <w:p w14:paraId="570CBD7B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z w:val="24"/>
          <w:szCs w:val="24"/>
        </w:rPr>
        <w:t xml:space="preserve">Пятичленные гетероциклические соединения с двумя гетероатомами (пиразол, имидазол, тиазол). </w:t>
      </w:r>
    </w:p>
    <w:p w14:paraId="1ECDFB31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z w:val="24"/>
          <w:szCs w:val="24"/>
        </w:rPr>
        <w:t>Шестичленные гетероциклические соединения с одним атомом азота (пиридин, амид никотиновой кислоты, никотинамид, кордиамин, пиридоксин (витамин В</w:t>
      </w:r>
      <w:r w:rsidRPr="007108C3">
        <w:rPr>
          <w:rFonts w:ascii="Times New Roman" w:hAnsi="Times New Roman"/>
          <w:sz w:val="24"/>
          <w:szCs w:val="24"/>
          <w:vertAlign w:val="subscript"/>
        </w:rPr>
        <w:t>6</w:t>
      </w:r>
      <w:r w:rsidRPr="007108C3">
        <w:rPr>
          <w:rFonts w:ascii="Times New Roman" w:hAnsi="Times New Roman"/>
          <w:sz w:val="24"/>
          <w:szCs w:val="24"/>
        </w:rPr>
        <w:t>), алкалоиды из изохинолина (морфин, кодеин, папаверин).</w:t>
      </w:r>
    </w:p>
    <w:p w14:paraId="5F2A42AB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z w:val="24"/>
          <w:szCs w:val="24"/>
        </w:rPr>
        <w:t>Шестичленные гетероциклические соединения с двумя атомами азота (пиримидин, пиридазин, пиразин, производное феноксазина – рибофлавин (витамин В</w:t>
      </w:r>
      <w:r w:rsidRPr="007108C3">
        <w:rPr>
          <w:rFonts w:ascii="Times New Roman" w:hAnsi="Times New Roman"/>
          <w:sz w:val="24"/>
          <w:szCs w:val="24"/>
          <w:vertAlign w:val="subscript"/>
        </w:rPr>
        <w:t>2</w:t>
      </w:r>
      <w:r w:rsidRPr="007108C3">
        <w:rPr>
          <w:rFonts w:ascii="Times New Roman" w:hAnsi="Times New Roman"/>
          <w:sz w:val="24"/>
          <w:szCs w:val="24"/>
        </w:rPr>
        <w:t>)).</w:t>
      </w:r>
    </w:p>
    <w:p w14:paraId="734C78FA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z w:val="24"/>
          <w:szCs w:val="24"/>
        </w:rPr>
        <w:t>Шестичленные гетероциклические соединения с одним атомом кислорода. Витамин Е. Биологическая роль.</w:t>
      </w:r>
    </w:p>
    <w:p w14:paraId="57CA0D60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z w:val="24"/>
          <w:szCs w:val="24"/>
        </w:rPr>
        <w:t>Структура гема и хромопротеинов. Примеры, биологическая роль.</w:t>
      </w:r>
    </w:p>
    <w:p w14:paraId="7D6FEDC5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z w:val="24"/>
          <w:szCs w:val="24"/>
        </w:rPr>
        <w:t>Строение флавинаденинмононуклеотида (ФМН) и флавинадениндинуклеотида (ФАД). Реакции присоединения и отщепления атома водорода к ФМН и ФАД. Биологическая роль.</w:t>
      </w:r>
    </w:p>
    <w:p w14:paraId="4A018CDC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z w:val="24"/>
          <w:szCs w:val="24"/>
        </w:rPr>
        <w:t>Строение никотинамидааденина динуклеотида (НАД). Реакция окисления и восстановления в никотинамидном кольце, во время отщепления или присоединения гидрид-иона. Биологическая роль.</w:t>
      </w:r>
    </w:p>
    <w:p w14:paraId="3885BC26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z w:val="24"/>
          <w:szCs w:val="24"/>
        </w:rPr>
        <w:t xml:space="preserve">Нуклеозиды (пуриновые и пиримидиновые) и мононуклеотиды, их образование, состав, строение, номенклатура, гидролиз. АМФ, АДФ, АТФ, их строение. Гидролиз АТФ. Биологическая роль нуклеотидов (АТФ, АДФ и др.). Применение в медицине нуклеотидов </w:t>
      </w:r>
    </w:p>
    <w:p w14:paraId="7D8FCAAD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40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pacing w:val="-5"/>
          <w:sz w:val="24"/>
          <w:szCs w:val="24"/>
        </w:rPr>
        <w:t>Строение гипоксантина, ксантина, мочевой кислоты.</w:t>
      </w:r>
    </w:p>
    <w:p w14:paraId="105F5CFD" w14:textId="77777777" w:rsidR="00BD218B" w:rsidRPr="007108C3" w:rsidRDefault="00BD218B" w:rsidP="00BD218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20" w:line="264" w:lineRule="auto"/>
        <w:ind w:left="357" w:right="2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8C3">
        <w:rPr>
          <w:rFonts w:ascii="Times New Roman" w:hAnsi="Times New Roman"/>
          <w:sz w:val="24"/>
          <w:szCs w:val="24"/>
        </w:rPr>
        <w:t xml:space="preserve">Уровни структурной организации РНК, ДНК (первичная, вторичная, третичная структуры). Комплементарность </w:t>
      </w:r>
      <w:proofErr w:type="gramStart"/>
      <w:r w:rsidRPr="007108C3">
        <w:rPr>
          <w:rFonts w:ascii="Times New Roman" w:hAnsi="Times New Roman"/>
          <w:sz w:val="24"/>
          <w:szCs w:val="24"/>
        </w:rPr>
        <w:t>нуклеиновых  оснований</w:t>
      </w:r>
      <w:proofErr w:type="gramEnd"/>
      <w:r w:rsidRPr="007108C3">
        <w:rPr>
          <w:rFonts w:ascii="Times New Roman" w:hAnsi="Times New Roman"/>
          <w:sz w:val="24"/>
          <w:szCs w:val="24"/>
        </w:rPr>
        <w:t xml:space="preserve">. Биологическая роль РНК, ДНК. Нарушение их биологических функций и способы коррекции.   </w:t>
      </w:r>
    </w:p>
    <w:p w14:paraId="357F1F6A" w14:textId="77777777" w:rsidR="00BD218B" w:rsidRPr="007108C3" w:rsidRDefault="00BD218B" w:rsidP="00BD21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218B" w:rsidRPr="007108C3" w:rsidSect="00BD21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959C4"/>
    <w:multiLevelType w:val="hybridMultilevel"/>
    <w:tmpl w:val="25104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D91EE7"/>
    <w:multiLevelType w:val="hybridMultilevel"/>
    <w:tmpl w:val="DD8E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8B"/>
    <w:rsid w:val="007108C3"/>
    <w:rsid w:val="00796109"/>
    <w:rsid w:val="007F5461"/>
    <w:rsid w:val="00BD218B"/>
    <w:rsid w:val="00CA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9E76"/>
  <w15:docId w15:val="{6D9B2A45-CF51-4B17-B50B-706D7026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18B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Рябинина</dc:creator>
  <cp:keywords/>
  <dc:description/>
  <cp:lastModifiedBy>Олеся Лидохова</cp:lastModifiedBy>
  <cp:revision>3</cp:revision>
  <dcterms:created xsi:type="dcterms:W3CDTF">2021-11-18T11:07:00Z</dcterms:created>
  <dcterms:modified xsi:type="dcterms:W3CDTF">2021-12-25T09:21:00Z</dcterms:modified>
</cp:coreProperties>
</file>