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Описание объекта закупки по 44-ФЗ: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Нормативная база: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05.04.2013 N 44-ФЗ "О контрактной системе в сфере закупок товаров, работ, услуг для обеспечения государственных и муниципальных нужд";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РФ от 8 февраля 2017 г. N 145;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РФ от 30 сентября 2019 г. N 1279;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b/>
          <w:sz w:val="24"/>
          <w:szCs w:val="24"/>
        </w:rPr>
        <w:t>Постановления Правительства РФ от 8 февраля 2017 г. N 145: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ИСПОЛЬЗОВАНИЯ КАТАЛОГА ТОВАРОВ, РАБОТ, УСЛУГ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ОБЕСПЕЧЕНИЯ ГОСУДАРСТВЕННЫХ И МУНИЦИПАЛЬНЫХ НУЖД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Заказчики обязаны применять информацию, включенную в позицию каталога в соответствии с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подпунктами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"з" пункта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06.10.2017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1217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27.12.2019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1906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товара, работы, услуги;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единицы измерения количества товара, объема выполняемой работы, оказываемой услуги (при наличии);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РФ от 06.10.2017 N 1217)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описание товара, работы, услуги (при наличии такого описания в позиции).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"/>
      <w:bookmarkEnd w:id="0"/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highlight w:val="yellow"/>
        </w:rPr>
        <w:t>Заказчик вправе, 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случаев, если иное не предусмотрено особенностями описания отдельных видов объектов закупок, установленными Правительством Российской Федерации 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закона,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статьи 33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Федерального закона, которые не предусмотрены в позиции каталога.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06.10.2017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1217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27.12.2019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1906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 случае предоставления дополнительной информации, предусмотренной </w:t>
      </w:r>
      <w:hyperlink w:anchor="Par6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РФ от 27.12.2019 N 1906)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"/>
      <w:bookmarkEnd w:id="1"/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статьи 33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Федерального закона.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РФ от 27.12.2019 N 1906)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классификатору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продукции по видам экономической деятельности (ОКПД2) ОК 034-2014.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highlight w:val="yellow"/>
        </w:rPr>
        <w:t>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случае размещения извещения об осуществлении закупки, направления приглашения принять участие в определении поставщика (подрядчика, исполнителя), а также заключения контракта с единственным поставщиком (подрядчиком, исполнителем) до наступления даты начала обязательного применения соответствующей позиции каталога заказчик до завершения закупки вправе руководствоваться </w:t>
      </w:r>
      <w:hyperlink w:anchor="Par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05.04.2013 N 44-ФЗ (ред. от 27.12.2019) "О контрактной системе в сфере закупок товаров, работ, услуг для обеспечения государственных и муниципальных нужд" (с изм. и доп., вступ. в силу с 08.01.2020)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Статья 33. Правила описания объекта закупки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"/>
      <w:bookmarkEnd w:id="2"/>
      <w:r>
        <w:rPr>
          <w:rFonts w:ascii="Times New Roman" w:hAnsi="Times New Roman" w:cs="Times New Roman"/>
          <w:sz w:val="24"/>
          <w:szCs w:val="24"/>
        </w:rPr>
        <w:t>1. Заказчик при описании в документации о закупке объекта закупки должен руководствоваться следующими правилами: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"/>
      <w:bookmarkEnd w:id="3"/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  <w:highlight w:val="yellow"/>
        </w:rPr>
        <w:t>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Допускается использование в описании объекта закупки указания на товарный знак при условии сопровождения такого указания словами "или эквивалент"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1 в ред. Федерального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31.12.2017 N 504-ФЗ)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использование при составлении описания объекта закупки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</w:t>
      </w: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 в ред. Федерального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05.04.2016 N 104-ФЗ)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"/>
      <w:bookmarkEnd w:id="4"/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описание объекта закупки может включать в себя спецификации, планы, чертежи, эскизы, фотографии,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кодекса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Российской Федерации, маркировки, этикеток, подтверждения соответствия, процессов и методов производства в соответствии с требованиями технических регламентов, документов, разрабатываемых и применяемых в национальной системе стандартизации, технических условий, а также в отношении условных обозначений и терминологии;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05.04.2016 N 104-ФЗ)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  <w:highlight w:val="yellow"/>
        </w:rPr>
        <w:t>документация о закупке должна содержать изображение поставляемого товара, позволяющее его идентифицировать и подготовить заявку, окончательное предложение, если в такой документации содержится требование о соответствии поставляемого товара изображению товара, на поставку которого заключается контракт;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  <w:highlight w:val="yellow"/>
        </w:rPr>
        <w:t>документация о закупке должна содержать информацию о месте, датах начала и окончания, порядке и графике осмотра участниками закупки образца или макета товара, на поставку которого заключается контракт, если в такой документации содержится требование о соответствии поставляемого товара образцу или макету товара, на поставку которого заключается контракт;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)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группировочные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наименования, если объектом закупки являются лекарственные средства.</w:t>
      </w:r>
      <w:r>
        <w:rPr>
          <w:rFonts w:ascii="Times New Roman" w:hAnsi="Times New Roman" w:cs="Times New Roman"/>
          <w:sz w:val="24"/>
          <w:szCs w:val="24"/>
        </w:rPr>
        <w:t xml:space="preserve"> Заказчик при осуществлении закупки лекарственных средств, входящих в перечень лекарственных средств, закупка которых осуществляется в соответствии с их торговыми наименованиями, а также при осуществлении закупки лекарственных препаратов в соответствии с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7 части 2 статьи 83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2 статьи 83.1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вправе указывать торговые наименования этих лекарственных средств. Указанный перечень и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его формирования утверждаются Правительством Российской Федерации. В случае, если объектом закупки являются лекарственные средства, предметом одного контракта (одного лота)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группировочными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наименованиями при условии, что начальная (максимальная) цена контракта (цена лота) превышает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предельное значение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установленное Правительством Российской Федерации, а также лекарственные средства с международными непатентованными наименованиями (при отсутствии таких наименований с химическими,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группировочными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наименованиями) и торговыми наименованиями. Положения настоящего пункта не применяются при определении поставщика лекарственных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препаратов, с которым заключается государственный контракт в соответствии со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111.4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03.07.2016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31.12.2017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504-ФЗ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  <w:highlight w:val="yellow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деятельности, за исключением случая, если подготовка проектной документации в соответствии с указанным законодательством не требуется, а также случаев осуществления закупки в соответствии с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частями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16.1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при которых предметом контракта является в том числе проектирование объекта капитального строительства. Включение проектной документации в документацию о закупке в соответствии с настоящим пунктом является надлежащим исполнением требований </w:t>
      </w:r>
      <w:hyperlink w:anchor="Par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пунктов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части.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8 введен Федеральным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01.05.2019 N 71-ФЗ)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Документация о закупке в соответствии с требованиями, указанными в </w:t>
      </w:r>
      <w:hyperlink w:anchor="Par2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настоящей статьи,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(в ред. Федерального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от 28.12.2013 N 396-ФЗ)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highlight w:val="yellow"/>
        </w:rPr>
        <w:t>Не допускается включение в документацию о закупке (в том числе в форме требований к качеству, техническим характеристикам товара, работы или услуги, требований к функциональным характеристикам (потребительским свойствам) товара) требований к производителю товара, к участнику закупки (в том числе требования к квалификации участника закупки, включая наличие опыта работы), а также требования к деловой репутации участника закупки, требования к наличию у него производственных мощностей, технологического оборудования, трудовых, финансовых и других ресурсов, необходимых для производства товара, поставка которого является предметом контракта, для выполнения работы или оказания услуги, являющихся предметом контракта, за исключением случаев, если возможность установления таких требований к участнику закупки предусмотрена настоящим Федеральным законом.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 В случае определения поставщика машин и оборудования заказчик устанавливает в документации о закупке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срока, а также к осуществлению монтажа и наладки товара, если это предусмотрено технической документацией на товар.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(или) </w:t>
      </w: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поставщика данного товара и к сроку действия такой гарантии. Предоставление такой гарантии осуществляется вместе с данным товаром.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(в ред. Федерального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от 01.05.2019 N 71-ФЗ)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Особенности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описания отдельных видов объектов закупок могут устанавливаться Правительством Российской Федерации.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Особенности описания объектов закупок по государственному оборонному заказу могут устанавливаться Федеральным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года N 275-ФЗ "О государственном оборонном заказе".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Правительства РФ от 30.09.2019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(вместе с "Положением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закупок")</w:t>
      </w:r>
    </w:p>
    <w:p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Плане-Графике с 2020 года необходимо указывать:</w:t>
      </w:r>
    </w:p>
    <w:p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…</w:t>
      </w:r>
    </w:p>
    <w:p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б) </w:t>
      </w:r>
      <w:hyperlink w:anchor="P216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графы 3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и </w:t>
      </w:r>
      <w:hyperlink w:anchor="P21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4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заполняются на основании Общероссийского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классификатора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продукции по видам экономической деятельности (ОКПД2) ОК 034-2014 (КПЕС 2008) с детализацией не ниже группы товаров (работ, услуг). Допускается указание одного или нескольких кодов такого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классификатора</w:t>
        </w:r>
      </w:hyperlink>
      <w:r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EC4242-AC2F-40B9-88AF-3D30B778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08E6718715B0CFB55632115F4E3EAAA8B343AF69D8AC9FD18385B289B07ACC6365EF2D80E01B77AEE41E0A384BF538488397F382DF6FEB9v2t8N" TargetMode="External"/><Relationship Id="rId18" Type="http://schemas.openxmlformats.org/officeDocument/2006/relationships/hyperlink" Target="consultantplus://offline/ref=608E6718715B0CFB55632115F4E3EAAA8A3032F89885C9FD18385B289B07ACC6245EAAD40E02A97CE854B6F2C2vEtAN" TargetMode="External"/><Relationship Id="rId26" Type="http://schemas.openxmlformats.org/officeDocument/2006/relationships/hyperlink" Target="consultantplus://offline/ref=DA89AE19BF3651E23B63D304C23663CF8D4D3DEA20965F4474839475A5CC51DDBD5054476AF3C7B129C0B35BC0E7xAN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DA89AE19BF3651E23B63D304C23663CF8F4C3EED2A935F4474839475A5CC51DDBD5054476AF3C7B129C0B35BC0E7xAN" TargetMode="External"/><Relationship Id="rId34" Type="http://schemas.openxmlformats.org/officeDocument/2006/relationships/hyperlink" Target="consultantplus://offline/ref=DA89AE19BF3651E23B63D304C23663CF8F4A3DE920925F4474839475A5CC51DDAF500C4B6AF0D8B129D5E50A862FAF7EAC11DC2A2244287BEAx3N" TargetMode="External"/><Relationship Id="rId7" Type="http://schemas.openxmlformats.org/officeDocument/2006/relationships/hyperlink" Target="consultantplus://offline/ref=608E6718715B0CFB55632115F4E3EAAA8A3731F09A85C9FD18385B289B07ACC6365EF2D80E01B67EEB41E0A384BF538488397F382DF6FEB9v2t8N" TargetMode="External"/><Relationship Id="rId12" Type="http://schemas.openxmlformats.org/officeDocument/2006/relationships/hyperlink" Target="consultantplus://offline/ref=608E6718715B0CFB55632115F4E3EAAA8A3731F29783C9FD18385B289B07ACC6365EF2D80E01B474EC41E0A384BF538488397F382DF6FEB9v2t8N" TargetMode="External"/><Relationship Id="rId17" Type="http://schemas.openxmlformats.org/officeDocument/2006/relationships/hyperlink" Target="consultantplus://offline/ref=608E6718715B0CFB55632115F4E3EAAA8A3731F19784C9FD18385B289B07ACC6365EF2D80E01B67CE941E0A384BF538488397F382DF6FEB9v2t8N" TargetMode="External"/><Relationship Id="rId25" Type="http://schemas.openxmlformats.org/officeDocument/2006/relationships/hyperlink" Target="consultantplus://offline/ref=DA89AE19BF3651E23B63D304C23663CF8F493EE82E945F4474839475A5CC51DDAF500C4B6AF0D9B02AD5E50A862FAF7EAC11DC2A2244287BEAx3N" TargetMode="External"/><Relationship Id="rId33" Type="http://schemas.openxmlformats.org/officeDocument/2006/relationships/hyperlink" Target="consultantplus://offline/ref=DA89AE19BF3651E23B63D304C23663CF8E4039EE2B915F4474839475A5CC51DDAF500C4B6AF0DCB323D5E50A862FAF7EAC11DC2A2244287BEAx3N" TargetMode="External"/><Relationship Id="rId38" Type="http://schemas.openxmlformats.org/officeDocument/2006/relationships/hyperlink" Target="consultantplus://offline/ref=D291F0DCE4D72F741618E84B3077CBFAB6E06652DC7582C87B963EEA59CBC8C6486DDBD4AC560E22B9759DF4EDH3s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8E6718715B0CFB55632115F4E3EAAA8A3731F29783C9FD18385B289B07ACC6365EF2D80E01B474EC41E0A384BF538488397F382DF6FEB9v2t8N" TargetMode="External"/><Relationship Id="rId20" Type="http://schemas.openxmlformats.org/officeDocument/2006/relationships/hyperlink" Target="consultantplus://offline/ref=DA89AE19BF3651E23B63D304C23663CF8D4138ED28935F4474839475A5CC51DDAF500C4B6AF0DBB72BD5E50A862FAF7EAC11DC2A2244287BEAx3N" TargetMode="External"/><Relationship Id="rId29" Type="http://schemas.openxmlformats.org/officeDocument/2006/relationships/hyperlink" Target="consultantplus://offline/ref=DA89AE19BF3651E23B63D304C23663CF8E4038E92F915F4474839475A5CC51DDAF500C4B6AF0D8B22FD5E50A862FAF7EAC11DC2A2244287BEAx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8E6718715B0CFB55632115F4E3EAAA8A3731F09A85C9FD18385B289B07ACC6365EF2D80E01B67DE341E0A384BF538488397F382DF6FEB9v2t8N" TargetMode="External"/><Relationship Id="rId11" Type="http://schemas.openxmlformats.org/officeDocument/2006/relationships/hyperlink" Target="consultantplus://offline/ref=608E6718715B0CFB55632115F4E3EAAA8A3731F29783C9FD18385B289B07ACC6365EF2D80E01B475E241E0A384BF538488397F382DF6FEB9v2t8N" TargetMode="External"/><Relationship Id="rId24" Type="http://schemas.openxmlformats.org/officeDocument/2006/relationships/hyperlink" Target="consultantplus://offline/ref=DA89AE19BF3651E23B63D304C23663CF8F4C3CED20965F4474839475A5CC51DDAF500C4263F9D2E57A9AE456C279BC7EAD11DE283EE4x6N" TargetMode="External"/><Relationship Id="rId32" Type="http://schemas.openxmlformats.org/officeDocument/2006/relationships/hyperlink" Target="consultantplus://offline/ref=DA89AE19BF3651E23B63D304C23663CF8F4A3DE920925F4474839475A5CC51DDAF500C4B6AF0D8B12BD5E50A862FAF7EAC11DC2A2244287BEAx3N" TargetMode="External"/><Relationship Id="rId37" Type="http://schemas.openxmlformats.org/officeDocument/2006/relationships/hyperlink" Target="consultantplus://offline/ref=D291F0DCE4D72F741618E84B3077CBFAB6E06652DC7582C87B963EEA59CBC8C6486DDBD4AC560E22B9759DF4EDH3sDH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608E6718715B0CFB55632115F4E3EAAA8A3731F09A85C9FD18385B289B07ACC6365EF2D80E01B67DED41E0A384BF538488397F382DF6FEB9v2t8N" TargetMode="External"/><Relationship Id="rId15" Type="http://schemas.openxmlformats.org/officeDocument/2006/relationships/hyperlink" Target="consultantplus://offline/ref=608E6718715B0CFB55632115F4E3EAAA8A3731F19784C9FD18385B289B07ACC6365EF2D80E01B67CE841E0A384BF538488397F382DF6FEB9v2t8N" TargetMode="External"/><Relationship Id="rId23" Type="http://schemas.openxmlformats.org/officeDocument/2006/relationships/hyperlink" Target="consultantplus://offline/ref=DA89AE19BF3651E23B63D304C23663CF8F4C3CED20965F4474839475A5CC51DDAF500C4B6AF1D9B82CD5E50A862FAF7EAC11DC2A2244287BEAx3N" TargetMode="External"/><Relationship Id="rId28" Type="http://schemas.openxmlformats.org/officeDocument/2006/relationships/hyperlink" Target="consultantplus://offline/ref=DA89AE19BF3651E23B63D304C23663CF8E483EE92C915F4474839475A5CC51DDAF500C4B6AF0D9B02FD5E50A862FAF7EAC11DC2A2244287BEAx3N" TargetMode="External"/><Relationship Id="rId36" Type="http://schemas.openxmlformats.org/officeDocument/2006/relationships/hyperlink" Target="consultantplus://offline/ref=DA89AE19BF3651E23B63D304C23663CF8F4C3FE729905F4474839475A5CC51DDAF500C4B6AF0D8B929D5E50A862FAF7EAC11DC2A2244287BEAx3N" TargetMode="External"/><Relationship Id="rId10" Type="http://schemas.openxmlformats.org/officeDocument/2006/relationships/hyperlink" Target="consultantplus://offline/ref=608E6718715B0CFB55632115F4E3EAAA8B343AF69D8AC9FD18385B289B07ACC6365EF2D80E01B77AE941E0A384BF538488397F382DF6FEB9v2t8N" TargetMode="External"/><Relationship Id="rId19" Type="http://schemas.openxmlformats.org/officeDocument/2006/relationships/hyperlink" Target="consultantplus://offline/ref=DA89AE19BF3651E23B63D304C23663CF8E4038E92F915F4474839475A5CC51DDAF500C4B6AF0D8B229D5E50A862FAF7EAC11DC2A2244287BEAx3N" TargetMode="External"/><Relationship Id="rId31" Type="http://schemas.openxmlformats.org/officeDocument/2006/relationships/hyperlink" Target="consultantplus://offline/ref=DA89AE19BF3651E23B63D304C23663CF8F4C3CED20965F4474839475A5CC51DDAF500C4B6FF8D2E57A9AE456C279BC7EAD11DE283EE4x6N" TargetMode="External"/><Relationship Id="rId4" Type="http://schemas.openxmlformats.org/officeDocument/2006/relationships/hyperlink" Target="consultantplus://offline/ref=608E6718715B0CFB55632115F4E3EAAA8A3731F09A85C9FD18385B289B07ACC6365EF2D80E01B77FEC41E0A384BF538488397F382DF6FEB9v2t8N" TargetMode="External"/><Relationship Id="rId9" Type="http://schemas.openxmlformats.org/officeDocument/2006/relationships/hyperlink" Target="consultantplus://offline/ref=608E6718715B0CFB55632115F4E3EAAA8A3731F19784C9FD18385B289B07ACC6365EF2D80E01B775E241E0A384BF538488397F382DF6FEB9v2t8N" TargetMode="External"/><Relationship Id="rId14" Type="http://schemas.openxmlformats.org/officeDocument/2006/relationships/hyperlink" Target="consultantplus://offline/ref=608E6718715B0CFB55632115F4E3EAAA8A3731F19784C9FD18385B289B07ACC6365EF2D80E01B775E341E0A384BF538488397F382DF6FEB9v2t8N" TargetMode="External"/><Relationship Id="rId22" Type="http://schemas.openxmlformats.org/officeDocument/2006/relationships/hyperlink" Target="consultantplus://offline/ref=DA89AE19BF3651E23B63D304C23663CF8D4138ED28935F4474839475A5CC51DDAF500C4B6AF0DBB729D5E50A862FAF7EAC11DC2A2244287BEAx3N" TargetMode="External"/><Relationship Id="rId27" Type="http://schemas.openxmlformats.org/officeDocument/2006/relationships/hyperlink" Target="consultantplus://offline/ref=DA89AE19BF3651E23B63D304C23663CF8F4C3CED20965F4474839475A5CC51DDAF500C4868F5D2E57A9AE456C279BC7EAD11DE283EE4x6N" TargetMode="External"/><Relationship Id="rId30" Type="http://schemas.openxmlformats.org/officeDocument/2006/relationships/hyperlink" Target="consultantplus://offline/ref=DA89AE19BF3651E23B63D304C23663CF8F4C3CED20965F4474839475A5CC51DDAF500C4E68F9D2E57A9AE456C279BC7EAD11DE283EE4x6N" TargetMode="External"/><Relationship Id="rId35" Type="http://schemas.openxmlformats.org/officeDocument/2006/relationships/hyperlink" Target="consultantplus://offline/ref=DA89AE19BF3651E23B63D304C23663CF8E403CE620905F4474839475A5CC51DDAF500C4B6AF0D9B02BD5E50A862FAF7EAC11DC2A2244287BEAx3N" TargetMode="External"/><Relationship Id="rId8" Type="http://schemas.openxmlformats.org/officeDocument/2006/relationships/hyperlink" Target="consultantplus://offline/ref=608E6718715B0CFB55632115F4E3EAAA8B343AF69D8AC9FD18385B289B07ACC6365EF2D80E01B77AE841E0A384BF538488397F382DF6FEB9v2t8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Отдел_закупок</dc:creator>
  <cp:keywords/>
  <dc:description/>
  <cp:lastModifiedBy>Пользователь Windows</cp:lastModifiedBy>
  <cp:revision>7</cp:revision>
  <dcterms:created xsi:type="dcterms:W3CDTF">2020-02-03T13:37:00Z</dcterms:created>
  <dcterms:modified xsi:type="dcterms:W3CDTF">2020-02-11T09:00:00Z</dcterms:modified>
</cp:coreProperties>
</file>