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6095" w:type="dxa"/>
          </w:tcPr>
          <w:p w:rsidR="0099261B" w:rsidRPr="0099261B" w:rsidRDefault="005B1351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Бакулина Лариса Сергеевна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звание, должность. </w:t>
            </w:r>
          </w:p>
        </w:tc>
        <w:tc>
          <w:tcPr>
            <w:tcW w:w="6095" w:type="dxa"/>
          </w:tcPr>
          <w:p w:rsidR="0099261B" w:rsidRPr="0099261B" w:rsidRDefault="005B1351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д.м.н., доцент, профессор </w:t>
            </w:r>
            <w:r w:rsidR="0099261B">
              <w:rPr>
                <w:rFonts w:ascii="Times New Roman" w:hAnsi="Times New Roman" w:cs="Times New Roman"/>
                <w:sz w:val="28"/>
                <w:szCs w:val="28"/>
              </w:rPr>
              <w:t>кафедры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Название структурного подразделения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95" w:type="dxa"/>
          </w:tcPr>
          <w:p w:rsidR="0099261B" w:rsidRPr="0099261B" w:rsidRDefault="005B1351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13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l.bakulina2014@mail.ru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Конт. тел.</w:t>
            </w:r>
          </w:p>
        </w:tc>
        <w:tc>
          <w:tcPr>
            <w:tcW w:w="6095" w:type="dxa"/>
          </w:tcPr>
          <w:p w:rsidR="0099261B" w:rsidRPr="009E10AB" w:rsidRDefault="005B1351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89623291178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Владение языками</w:t>
            </w:r>
          </w:p>
        </w:tc>
        <w:tc>
          <w:tcPr>
            <w:tcW w:w="6095" w:type="dxa"/>
          </w:tcPr>
          <w:p w:rsidR="0099261B" w:rsidRPr="0099261B" w:rsidRDefault="005B1351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научной деятельности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Оториноларингология 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г): </w:t>
            </w:r>
          </w:p>
          <w:p w:rsidR="009E10AB" w:rsidRPr="005B1351" w:rsidRDefault="005B1351" w:rsidP="005B13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Чепур С.В., Плужников Н.Н.,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Чубарь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О.В., Фатеев И.В., Бакулина Л.С., Литвиненко И.В., Ширяева А.И.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олочная кислота: динамика представлений о биологии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лактата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Успехи современной биологии. 2021. Т. 141. № 3. С. 227-247.</w:t>
            </w:r>
          </w:p>
          <w:p w:rsidR="005B1351" w:rsidRPr="005B1351" w:rsidRDefault="005B1351" w:rsidP="005B13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Новосельцева Т.Д., Бакулина Л.С., Короткова О.М.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равнительный анализ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микробиоты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антибиотикорезистентности основных возбудителей у пациентов с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паратонзиллярными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абсцессами в 2013 и 2021 годах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Многопрофильный стационар. 2022. Т. 9. № 1. С. 66-68.</w:t>
            </w:r>
          </w:p>
          <w:p w:rsidR="005B1351" w:rsidRPr="005B1351" w:rsidRDefault="005B1351" w:rsidP="005B13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Бакулина Л.С.,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Бугримов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Д.Ю.,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Лидохова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О.В.,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Кашаева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орфофункциональные маркеры эффективности стимуляции пролиферации клеточного пула слизистой носа у больных полипозным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риносинуситом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Известия высших учебных заведений. Поволжский регион. Медицинские науки. 2022. № 2 (62). С. 135-142.</w:t>
            </w:r>
          </w:p>
          <w:p w:rsidR="005B1351" w:rsidRPr="005B1351" w:rsidRDefault="005B1351" w:rsidP="005B13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Гладышева О.В., Хабарова Т.Ю., Бакулина Л.С.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лияние учебной нагрузки на психоэмоциональное состояние студентов медицинского вуза в условиях дистанционного обучения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Мир науки. Педагогика и психология. 2023. Т. 11. № 1.</w:t>
            </w:r>
          </w:p>
          <w:p w:rsidR="005B1351" w:rsidRPr="005B1351" w:rsidRDefault="005B1351" w:rsidP="005B13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Чепур С.В., Плужников Н.Н.,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Сайганов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С.А., </w:t>
            </w:r>
            <w:proofErr w:type="spellStart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Чубарь</w:t>
            </w:r>
            <w:proofErr w:type="spellEnd"/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О.В., Бакулина Л.С., Литвиненко И.В.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инамика вирулентности комменсалов: упреждающая фенотипическая изменчивость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5B1351">
              <w:rPr>
                <w:rFonts w:ascii="Times New Roman" w:hAnsi="Times New Roman" w:cs="Times New Roman"/>
                <w:iCs/>
                <w:sz w:val="28"/>
                <w:szCs w:val="28"/>
              </w:rPr>
              <w:t>Успехи современной биологии. 2023. Т. 143. № 3. С. 197-217.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г):</w:t>
            </w:r>
          </w:p>
          <w:p w:rsidR="00C66B44" w:rsidRDefault="00C66B44" w:rsidP="00DF723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B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Роль иммуномодуляторов в лечении ОРВИ</w:t>
            </w:r>
            <w:r w:rsidRPr="00C66B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Бакулина Л.С.</w:t>
            </w:r>
            <w:r w:rsidR="00B73CE6" w:rsidRPr="00C66B4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Межрегиональная научно-практическая конференция «Междисциплинарный подход в лечении заболеваний ЛОР-органов»</w:t>
            </w:r>
            <w:r w:rsidRPr="00C66B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15 июня 2023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Воронеж</w:t>
            </w:r>
          </w:p>
          <w:p w:rsidR="0099261B" w:rsidRPr="00C66B44" w:rsidRDefault="00C66B44" w:rsidP="00C66B4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Секреторный средний отит: этиология, клиника и алгоритм 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Бакулина Л.С.</w:t>
            </w:r>
            <w:r w:rsidRPr="00C66B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73CE6" w:rsidRPr="00C66B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Межрегиональная научно-практическая конференция «Междисциплинарный подход в лечении заболеваний ЛОР-органов»</w:t>
            </w:r>
            <w:r w:rsidR="00B73CE6" w:rsidRPr="00C66B44">
              <w:rPr>
                <w:rFonts w:ascii="Times New Roman" w:hAnsi="Times New Roman" w:cs="Times New Roman"/>
                <w:sz w:val="28"/>
                <w:szCs w:val="28"/>
              </w:rPr>
              <w:t xml:space="preserve"> 28 марта 2023 г. г. Воронеж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Гранты (иное</w:t>
            </w:r>
            <w:proofErr w:type="gramStart"/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B7ACC" w:rsidRDefault="008B7ACC">
      <w:bookmarkStart w:id="0" w:name="_GoBack"/>
      <w:bookmarkEnd w:id="0"/>
    </w:p>
    <w:sectPr w:rsidR="008B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01"/>
    <w:multiLevelType w:val="hybridMultilevel"/>
    <w:tmpl w:val="FAB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F141D"/>
    <w:multiLevelType w:val="hybridMultilevel"/>
    <w:tmpl w:val="D64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B"/>
    <w:rsid w:val="002B67D2"/>
    <w:rsid w:val="004C33BC"/>
    <w:rsid w:val="00580CEC"/>
    <w:rsid w:val="005B1351"/>
    <w:rsid w:val="008B7ACC"/>
    <w:rsid w:val="0099261B"/>
    <w:rsid w:val="009E10AB"/>
    <w:rsid w:val="00B73CE6"/>
    <w:rsid w:val="00C66B44"/>
    <w:rsid w:val="00CB40F7"/>
    <w:rsid w:val="00D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BBB5-0992-43DB-9139-620B57D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C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61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3C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C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C66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2023-10-30T03:55:00Z</dcterms:created>
  <dcterms:modified xsi:type="dcterms:W3CDTF">2023-10-31T05:21:00Z</dcterms:modified>
</cp:coreProperties>
</file>