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544"/>
        <w:gridCol w:w="2835"/>
        <w:gridCol w:w="2693"/>
        <w:gridCol w:w="2835"/>
        <w:gridCol w:w="2748"/>
      </w:tblGrid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jc w:val="center"/>
              <w:rPr>
                <w:rFonts w:ascii="Times New Roman" w:hAnsi="Times New Roman"/>
              </w:rPr>
            </w:pPr>
            <w:r w:rsidRPr="0018180A">
              <w:rPr>
                <w:rFonts w:ascii="Times New Roman" w:hAnsi="Times New Roman"/>
              </w:rPr>
              <w:t>Вопрос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jc w:val="center"/>
              <w:rPr>
                <w:rFonts w:ascii="Times New Roman" w:hAnsi="Times New Roman"/>
              </w:rPr>
            </w:pPr>
            <w:r w:rsidRPr="0018180A">
              <w:rPr>
                <w:rFonts w:ascii="Times New Roman" w:hAnsi="Times New Roman"/>
              </w:rPr>
              <w:t>Ответ 1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jc w:val="center"/>
              <w:rPr>
                <w:rFonts w:ascii="Times New Roman" w:hAnsi="Times New Roman"/>
              </w:rPr>
            </w:pPr>
            <w:r w:rsidRPr="0018180A">
              <w:rPr>
                <w:rFonts w:ascii="Times New Roman" w:hAnsi="Times New Roman"/>
              </w:rPr>
              <w:t>Ответ 2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jc w:val="center"/>
              <w:rPr>
                <w:rFonts w:ascii="Times New Roman" w:hAnsi="Times New Roman"/>
              </w:rPr>
            </w:pPr>
            <w:r w:rsidRPr="0018180A">
              <w:rPr>
                <w:rFonts w:ascii="Times New Roman" w:hAnsi="Times New Roman"/>
              </w:rPr>
              <w:t>Ответ 3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jc w:val="center"/>
              <w:rPr>
                <w:rFonts w:ascii="Times New Roman" w:hAnsi="Times New Roman"/>
              </w:rPr>
            </w:pPr>
            <w:r w:rsidRPr="0018180A">
              <w:rPr>
                <w:rFonts w:ascii="Times New Roman" w:hAnsi="Times New Roman"/>
              </w:rPr>
              <w:t>Ответ 4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Определением предмета «Доказательная медицина» является: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Сознательное, четкое и разумное использование лучших из имеющихся в настоящее время доказанных сведений для оказания помощи конкретному пациенту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подход к оказанию медицинской помощи с использованием в принятии решения мнения экспертов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подход к оказанию медицинской помощи с использованием в принятии решения принципа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миминизации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затрат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подход к оказанию медицинской помощи с использованием в принятии решения собственной интуиции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Диапазон, в пределах которого может лежать истинное значение показателя называется: 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истинные показатели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доверительный интервал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доказательный интервал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истинный интервал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Степень соответствия переменной или характеристик вмешательства их истинному значению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действенностью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доказательностью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достоверность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схожестью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Фактор, искажающий результат исследования, представляет собой: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вероятностный фактор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временной фактор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вмешивающийся фактор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пространственный фактор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Доля лиц с тем или иным заболеванием в определенный момент времени, представляет собой: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эпидемиологическое наблюдение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распространенность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заболеваемость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всё выше перечисленное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Доказательная медицина относится к необходимости клинической практики следующим образом: 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игнорирует её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не предает ей значения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считает необходимой ее интеграцию с доказательной базой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ничего из перечисленного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Наиболее предпочтительной формой доказательств является: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мнение эксперта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контролируемые клинические исследования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неконтролируемые клинические исследования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свое личное мнение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Из перечисленных критических замечаний по отношению к ДМ справедливым является: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отсутствие учета индивидуальных особенностей пациентов в большинстве КИ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обесценивание клинических рассуждений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продвижение к терапевтическому нигилизму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ничего из перечисленного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Необходимость в ДМ возникла в связи с: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увеличением объема научной информации во всех областях </w:t>
            </w: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Медицины, особенно в клинической фармакологии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с необходимостью обосновывать назначения врача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с необходимостью продвижения лекарственных </w:t>
            </w: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средств на фармацевтическом рынке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все выше перечисленное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Источниками доказательной информации являются: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материалы отдельных исследований, систематические обзоры, краткие обзоры, системные источники информации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монографии, учебники, статьи медицинских периодических изданий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методические разработки клинических кафедр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материалы съездов, конгрессов, научно-практических конференций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Параметрами оценки эффективности лекарственных средств являются: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действенность, клиническая эффективность, безопасность, приверженность к лечению, клинико-экономический анализ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улучшение самочувствия пациентов, выздоровление, отсутствие жалоб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улучшение лабораторных показателей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улучшение показателей функциональных методов исследования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Препарат, который не зарегистрирован для лечения определенных заболевания у людей, называется: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плацебо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экспериментальное лекарство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контрольный препарат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вакцина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 целям клинических исследований не относится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оценка фармакокинетических свойств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оценка терапевтической эффективности и переносимости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установление максимальных рациональных доз и схем применения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 сравнительных характеристиках с уже существующим препаратом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Систематическое описание для помощи врачам в выборе тактики ведения больных – это: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клинические исследования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клинические рекомендации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метаанализ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клинические направления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Следующие исследования относятся к обсервационным: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описательные, аналитические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рандомизированные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плацебо-контролируемые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метаанализы</w:t>
            </w:r>
            <w:proofErr w:type="spellEnd"/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Существуют следующие виды клинических исследований: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обсервационные (описательные, аналитические) и экспериментальные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эксперимент, клинические испытания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фармакологические, фармакокинетические, токсикологические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совершенные, несовершенные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Для описания дизайна клинических исследований не используются следующие термины: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систематические и несистематические исследования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сравнение параллельных групп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одиночное или двойное слепое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плацебо-контролируемое исследование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 целям проведения пострегистрационных исследований относятся: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расширение показаний к применению лекарственных средств, совершенствование режимов назначения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изучение фармакологических свойств лекарственных средств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оценка переносимости исследуемого лекарственного препарата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все верно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Под термином рандомизация понимается: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случайный метод распределения больных по группам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распределение больных по полу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распределение больных по возрасту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распределение больных по нозологии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Протокол клинического исследования определяет: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исследуемое лекарственное средство и диапазон дозирования; контрольный препарат, в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>. плацебо; группу пациентов; критерии безопасности и эффективность, способы оценки результатов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исследуемое лекарственное средство и диапазон дозирования; контрольный препарат, в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>. плацебо; группу пациентов; ликвидационный период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исследуемое лекарственное средство и диапазон дозирования; контрольный препарат, в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>. плацебо; группу пациентов; лечебный период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определение дизайна клинического исследования, контрольный препарат,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>. плацебо; группу пациентов; критерии безопасности и эффективность, проверку сопутствующей терапии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Установить последовательность плана КИ 1: включение пациентов с добровольным согласием   2: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долечебный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период    3: определение критериев исходных состояний</w:t>
            </w:r>
            <w:r w:rsidRPr="0018180A">
              <w:rPr>
                <w:rFonts w:ascii="Times New Roman" w:hAnsi="Times New Roman"/>
                <w:sz w:val="20"/>
                <w:szCs w:val="20"/>
              </w:rPr>
              <w:br/>
              <w:t>4: ликвидационный период          5: лечебный период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5,2,3,1,4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1,2,3,5,4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1,2,3,5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1,2,3,4,5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Доклиническое исследование лекарственных средств состоит из следующих фаз: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первичные исследования, вторичные исследования, экономический анализ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когортные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исследования, исследование «случай контроль»,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рандомизированное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обсервационное исследование, аналитическое, экспериментальное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фармакологические, фармакокинетические, токсикологические исследования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Под клиническими исследованиями лекарственных средств понимается: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исследование, осуществляемое на экспериментальных моделях и животных с целью установления характера и выраженности </w:t>
            </w: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повреждающего действия лекарственных средств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исследование, осуществляемое на экспериментальных моделях и животных с целью установления фармакологических свойств, </w:t>
            </w: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и токсичности ЛС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исследования, организованные для оценки различных вмешательств на пациентах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исследования, осуществляемые с привлечением здоровых добровольцев, с целью получения информации о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фармакокинетике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ЛС и их метаболитов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Для обсервационных клинических исследований характерно: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проводится без формирования контрольной группы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нерандомизированная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оценка лечения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включают только эксперименты на животных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все они ретроспективны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Из перечисленных видов исследований к вторичным относятся: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описательные исследования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одномоментное поперечное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когортное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исседование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>. Исследование «случай контроль»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обзоры; мета-анализ; клинические рекомендации; экономический анализ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Из перечисленного к целям КИ относится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оценка терапевтической эффективности и переносимости нового ЛС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определение стоимости нового ЛС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определение квалификации врача-исследователя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все выше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перечиленное</w:t>
            </w:r>
            <w:proofErr w:type="spellEnd"/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Следующие результаты доклинических исследований новых ЛС являются основанием для последующего проведения клинических исследований: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ЛС дает положительный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эффет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ЛС не представляет угрозы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ЛС не вызывает пристрастия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все вышеперечисленное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Исследования по лечению определяют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лучшие вакцины для профилактики заболеваний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новые методы лечения, новые комбинации препаратов, новые хирургические и другие подходы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лучшие методики для диагностики заболеваний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ничего из перечисленного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Скрининговые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исследования определяют: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новые методы лечения, новые комбинации препаратов, новые хирургические и другие подходы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лица, отвечающие критериям включения в КИ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оптимальные пути обнаружения имеющихся на данный момент заболеваний или состояний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все вышеперечисленное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Под термином «Исследуемая популяция» в КИ понимается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участники КИ, на которых будет проводиться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лица, которым предложено подписать добровольное информированное согласие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все совокупное население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Если ЛС собираются применять по новому, еще не зарегистрированному показанию, проводятся дополнительные исследования начиная с фазы: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первой фазы исследования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второй фазы исследования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третьей фазы исследования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четвертой фазы исследования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Фактор, ассоциированный с повышенным риском развития болезни, называется: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прогностический фактор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фактор риска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доклинические проявления заболевания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угрожающий фактор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Фактор, предшествующий ухудшению прогноза при имеющимся заболевании,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прогностический фактор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фактор риска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доклинические проявления заболевания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угрожающий фактор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Разослепление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должно быть проведено в следующем случае: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желание пациента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желание родственников пациента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желание врача исследователя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возникновение беременности при известном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тератогенезе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препарата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 вторичным клиническим исследованиям относятся все перечисленные, кроме: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когортное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мета анализ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систематический обзор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клинические рекомендации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Клинические исследования делятся по следующим временным критериям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описательные – аналитические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ретроспективные – одномоментные – </w:t>
            </w: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проспективные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открытые – слепые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контролируемые – неконтролируемые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Согласие потенциального участника КИ после информации обо всех аспектах исследования называется: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информированность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добровольность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добровольное информированное согласие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протокол КИ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Ретроспективное исследование для выявления связи между фактором риска и клиническим исходом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когортное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эксперимент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случай- контроль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описательное исследование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Исследование, в котором одна группа получает экспериментальное лечение, а другая – стандартное или плацебо,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контролируемое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описательное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оценивающее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пробное исследование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Способ для исключения систематических ошибок, когда врач и больной не осведомлены о вмешательстве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открытый метод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закрытый метод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исключающий метод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ослепление/ слепой метод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Изменения в физическом (эмоциональном) состоянии </w:t>
            </w: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испытуемого, возникающее вследствие приема плацебо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объективный фактор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плацебо эффект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субъективный фактор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относительные изменения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Исследование, при котором наблюдается определенная популяция в определенном временном интервале,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ретроспективное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проспективное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поперечное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сплошное исследование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Исследование, в котором анализируется медицинская документация лиц, у которых интересующий исход уже наступил,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ретроспективное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проспективное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поперечное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сплошное исследование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Мероприятия, направленные на выявление лиц с повышенным риском развития неблагоприятных клинических исходов, представляют собой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эксперимент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контролируемое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эпидемиологическое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скрининг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Исследование, в котором участники в случайном порядке распределяются в основную и контрольную группы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рандомизированное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когортное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поперечное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сплошное исследование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Сообщение о серии пациентов с интересующим исходом без формирования контрольной группы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когортное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описание серии случаев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случай контроль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скрининг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Распределение участников исследования в ту или иную группу случайным методом называется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ослепление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эксперимент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рандомизация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выборка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Оптимальным видом исследования применительно к оценке эффективности лечения является: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рандомизированное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клиническое исследование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80A">
              <w:rPr>
                <w:rFonts w:ascii="Times New Roman" w:hAnsi="Times New Roman"/>
                <w:sz w:val="20"/>
                <w:szCs w:val="20"/>
              </w:rPr>
              <w:t>когортное</w:t>
            </w:r>
            <w:proofErr w:type="spellEnd"/>
            <w:r w:rsidRPr="0018180A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поперечное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описание случая или серии случаев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Плацебо представляет собой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неактивную версию активного лечения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активный препарат в меньшей, чем в основной группе дозе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 xml:space="preserve">активный препарат в отличной от принимаемой в </w:t>
            </w: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основной группе наблюдения лекарственной форме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активный препарат, отличающийся от принимаемого в основной </w:t>
            </w: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группе фирмой производителем</w:t>
            </w:r>
          </w:p>
        </w:tc>
      </w:tr>
      <w:tr w:rsidR="0027367A" w:rsidRPr="0018180A" w:rsidTr="0017569A">
        <w:tc>
          <w:tcPr>
            <w:tcW w:w="599" w:type="dxa"/>
            <w:shd w:val="clear" w:color="auto" w:fill="auto"/>
          </w:tcPr>
          <w:p w:rsidR="0027367A" w:rsidRPr="0018180A" w:rsidRDefault="0027367A" w:rsidP="001756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44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Ретроспективные исследования это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исследования, в которых исследуются определенные отобранные лица, у которых интересующий исход еще не наступил</w:t>
            </w:r>
          </w:p>
        </w:tc>
        <w:tc>
          <w:tcPr>
            <w:tcW w:w="2693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исследования, в которых изучается медицинская документация лиц, у которых интересующий исход уже наступил</w:t>
            </w:r>
          </w:p>
        </w:tc>
        <w:tc>
          <w:tcPr>
            <w:tcW w:w="2835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завершившееся исследование</w:t>
            </w:r>
          </w:p>
        </w:tc>
        <w:tc>
          <w:tcPr>
            <w:tcW w:w="2748" w:type="dxa"/>
            <w:shd w:val="clear" w:color="auto" w:fill="auto"/>
          </w:tcPr>
          <w:p w:rsidR="0027367A" w:rsidRPr="0018180A" w:rsidRDefault="0027367A" w:rsidP="0017569A">
            <w:pPr>
              <w:rPr>
                <w:rFonts w:ascii="Times New Roman" w:hAnsi="Times New Roman"/>
                <w:sz w:val="20"/>
                <w:szCs w:val="20"/>
              </w:rPr>
            </w:pPr>
            <w:r w:rsidRPr="0018180A">
              <w:rPr>
                <w:rFonts w:ascii="Times New Roman" w:hAnsi="Times New Roman"/>
                <w:sz w:val="20"/>
                <w:szCs w:val="20"/>
              </w:rPr>
              <w:t>исследования, проводимые на отобранной по жестким критериям группе участников с целью оценки эффективности ЛС</w:t>
            </w:r>
          </w:p>
        </w:tc>
      </w:tr>
    </w:tbl>
    <w:p w:rsidR="00295BE9" w:rsidRDefault="00295BE9">
      <w:bookmarkStart w:id="0" w:name="_GoBack"/>
      <w:bookmarkEnd w:id="0"/>
    </w:p>
    <w:sectPr w:rsidR="00295BE9" w:rsidSect="002736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A"/>
    <w:rsid w:val="0027367A"/>
    <w:rsid w:val="002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AB74-CCDF-4A0C-B4AC-BE82B562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7A"/>
    <w:pPr>
      <w:spacing w:after="200" w:line="276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2023-01-12T09:24:00Z</dcterms:created>
  <dcterms:modified xsi:type="dcterms:W3CDTF">2023-01-12T09:27:00Z</dcterms:modified>
</cp:coreProperties>
</file>