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D46981">
        <w:tc>
          <w:tcPr>
            <w:tcW w:w="3539" w:type="dxa"/>
          </w:tcPr>
          <w:p w:rsidR="00D46981" w:rsidRDefault="00A9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6095" w:type="dxa"/>
          </w:tcPr>
          <w:p w:rsidR="00D46981" w:rsidRDefault="0037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Габбасова Наталия Вадимовна</w:t>
            </w:r>
          </w:p>
        </w:tc>
      </w:tr>
      <w:tr w:rsidR="00D46981">
        <w:tc>
          <w:tcPr>
            <w:tcW w:w="3539" w:type="dxa"/>
          </w:tcPr>
          <w:p w:rsidR="00D46981" w:rsidRDefault="00A9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6095" w:type="dxa"/>
          </w:tcPr>
          <w:p w:rsidR="00D46981" w:rsidRDefault="00A926B6" w:rsidP="001B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37692B">
              <w:rPr>
                <w:rFonts w:ascii="Times New Roman" w:hAnsi="Times New Roman" w:cs="Times New Roman"/>
                <w:sz w:val="24"/>
                <w:szCs w:val="24"/>
              </w:rPr>
              <w:t>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наук, доцент, </w:t>
            </w:r>
            <w:r w:rsidR="0037692B">
              <w:rPr>
                <w:rFonts w:ascii="Times New Roman" w:hAnsi="Times New Roman" w:cs="Times New Roman"/>
                <w:sz w:val="24"/>
                <w:szCs w:val="24"/>
              </w:rPr>
              <w:t>профессор кафедры</w:t>
            </w:r>
            <w:r w:rsidR="001B0918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эпидемиологии</w:t>
            </w:r>
          </w:p>
        </w:tc>
      </w:tr>
      <w:tr w:rsidR="00D46981">
        <w:tc>
          <w:tcPr>
            <w:tcW w:w="3539" w:type="dxa"/>
          </w:tcPr>
          <w:p w:rsidR="00D46981" w:rsidRDefault="00A9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6095" w:type="dxa"/>
          </w:tcPr>
          <w:p w:rsidR="00D46981" w:rsidRDefault="00A9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37692B">
              <w:rPr>
                <w:rFonts w:ascii="Times New Roman" w:hAnsi="Times New Roman" w:cs="Times New Roman"/>
                <w:sz w:val="24"/>
                <w:szCs w:val="24"/>
              </w:rPr>
              <w:t>эпидемиологии</w:t>
            </w:r>
          </w:p>
          <w:p w:rsidR="00D46981" w:rsidRDefault="00D4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1">
        <w:tc>
          <w:tcPr>
            <w:tcW w:w="3539" w:type="dxa"/>
          </w:tcPr>
          <w:p w:rsidR="00D46981" w:rsidRDefault="00A9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095" w:type="dxa"/>
          </w:tcPr>
          <w:p w:rsidR="00D46981" w:rsidRDefault="00376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Natalia_gabb@mail.ru</w:t>
            </w:r>
          </w:p>
        </w:tc>
      </w:tr>
      <w:tr w:rsidR="00D46981">
        <w:tc>
          <w:tcPr>
            <w:tcW w:w="3539" w:type="dxa"/>
          </w:tcPr>
          <w:p w:rsidR="00D46981" w:rsidRDefault="00A9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Конт. тел.</w:t>
            </w:r>
          </w:p>
        </w:tc>
        <w:tc>
          <w:tcPr>
            <w:tcW w:w="6095" w:type="dxa"/>
          </w:tcPr>
          <w:p w:rsidR="00D46981" w:rsidRPr="0037692B" w:rsidRDefault="0037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8(906)5896917</w:t>
            </w:r>
          </w:p>
        </w:tc>
      </w:tr>
      <w:tr w:rsidR="00D46981">
        <w:tc>
          <w:tcPr>
            <w:tcW w:w="3539" w:type="dxa"/>
          </w:tcPr>
          <w:p w:rsidR="00D46981" w:rsidRDefault="00A9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6095" w:type="dxa"/>
          </w:tcPr>
          <w:p w:rsidR="00D46981" w:rsidRDefault="0037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</w:tr>
      <w:tr w:rsidR="00D46981">
        <w:tc>
          <w:tcPr>
            <w:tcW w:w="3539" w:type="dxa"/>
          </w:tcPr>
          <w:p w:rsidR="00D46981" w:rsidRDefault="00A9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6095" w:type="dxa"/>
          </w:tcPr>
          <w:p w:rsidR="00D46981" w:rsidRDefault="0037692B" w:rsidP="003769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Эпидемиология инфекционных и неинфекционных болезней</w:t>
            </w:r>
          </w:p>
        </w:tc>
      </w:tr>
      <w:tr w:rsidR="00D46981">
        <w:tc>
          <w:tcPr>
            <w:tcW w:w="9634" w:type="dxa"/>
            <w:gridSpan w:val="2"/>
          </w:tcPr>
          <w:p w:rsidR="00D46981" w:rsidRPr="007E73E6" w:rsidRDefault="00A926B6" w:rsidP="00D2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(2018-2021): 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>Хаперсков А.В., Габбасова Н.В., Гончарова Н.Ю., Батищева Г.А. РЕАЛЬНАЯ КЛИНИЧЕСКАЯ ПРАКТИКА БАКТЕРИАЛЬНОГО МОНИТОРИНГА УРОПАТОГЕНОВ В АМБУЛАТОРНЫХ УСЛОВИЯХ И В СТАЦИОНАРЕ. Системный анализ и управление в биомедицинских системах. 2018. Т. 17. № 1. С. 17-23.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>Ситник Т.Н., Штейнке Л.В., Габбасова Н.В. ВЕТРЯНАЯ ОСПА: "ПОВЗРОСЛЕВШАЯ" ИНФЕКЦИЯ. Эпидемиология и вакцинопрофилактика. 2018. Т. 17. № 5 (102). С. 54-59.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>Хаперсков А.В., Мамчик Н.П., Батищева Г.А., Габбасова Н.В., Гончарова Н.Ю., Усанов Р.А. АНАЛИЗ НАЗНАЧЕНИЯ АНТИБАКТЕРИАЛЬНЫХ ПРЕПАРАТОВ В ОТДЕЛЕНИИ УРОЛОГИИ. Медицинский альманах. 2018. № 4 (55). С. 17-19.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>Габбасова Н.В. ПРОТЕОМНЫЙ СПЕКТР МОЧИ И КАЧЕСТВО САМОКОНТРОЛЯ САХАРНОГО ДИАБЕТА1 ТИПА У ДЕТЕЙ. Профилактическая и клиническая медицина. 2018. № 3 (68). С. 58-63.</w:t>
            </w:r>
          </w:p>
          <w:p w:rsid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>Габбасова Н.В., Дзень Н.В. СОВРЕМЕННЫЕ АСПЕКТЫ ФОРМИРОВАНИЯ ИЗБЫТОЧНОЙ МАССЫ ТЕЛА (ОЖИРЕНИЯ). Санитарный врач. 2018. № 9. С. 61-67.</w:t>
            </w:r>
          </w:p>
          <w:p w:rsidR="00870F53" w:rsidRPr="007E73E6" w:rsidRDefault="003705BE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53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СИТУАЦИИ. САНИТАРНАЯ ОХРАНА ТЕРРИТОРИИ РОССИЙСКОЙ ФЕДЕРАЦИИ </w:t>
            </w:r>
            <w:r w:rsidR="00870F53" w:rsidRPr="00870F53">
              <w:rPr>
                <w:rFonts w:ascii="Times New Roman" w:hAnsi="Times New Roman" w:cs="Times New Roman"/>
                <w:sz w:val="24"/>
                <w:szCs w:val="24"/>
              </w:rPr>
              <w:t>(коллективная монография)</w:t>
            </w:r>
            <w:r w:rsidR="0087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53" w:rsidRPr="00870F53">
              <w:rPr>
                <w:rFonts w:ascii="Times New Roman" w:hAnsi="Times New Roman" w:cs="Times New Roman"/>
                <w:sz w:val="24"/>
                <w:szCs w:val="24"/>
              </w:rPr>
              <w:t>Мамчик Н.П., Н.В. Габбасов</w:t>
            </w:r>
            <w:r w:rsidR="00870F53">
              <w:rPr>
                <w:rFonts w:ascii="Times New Roman" w:hAnsi="Times New Roman" w:cs="Times New Roman"/>
                <w:sz w:val="24"/>
                <w:szCs w:val="24"/>
              </w:rPr>
              <w:t xml:space="preserve">а, О.Л. Мазина, О.В. Каменева, </w:t>
            </w:r>
            <w:r w:rsidR="00870F53" w:rsidRPr="00870F53">
              <w:rPr>
                <w:rFonts w:ascii="Times New Roman" w:hAnsi="Times New Roman" w:cs="Times New Roman"/>
                <w:sz w:val="24"/>
                <w:szCs w:val="24"/>
              </w:rPr>
              <w:t>С.В. Киселев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0F53" w:rsidRPr="0087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53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F53">
              <w:rPr>
                <w:rFonts w:ascii="Times New Roman" w:hAnsi="Times New Roman" w:cs="Times New Roman"/>
                <w:sz w:val="24"/>
                <w:szCs w:val="24"/>
              </w:rPr>
              <w:t xml:space="preserve">ООО "Издательство РИТМ», 2018. </w:t>
            </w:r>
            <w:r w:rsidR="00870F53" w:rsidRPr="00870F53">
              <w:rPr>
                <w:rFonts w:ascii="Times New Roman" w:hAnsi="Times New Roman" w:cs="Times New Roman"/>
                <w:sz w:val="24"/>
                <w:szCs w:val="24"/>
              </w:rPr>
              <w:t>216 с.</w:t>
            </w:r>
            <w:r w:rsidR="00870F53" w:rsidRPr="00870F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Габбасова Н.В., Дзень Н.В. ЭПИДЕМИОЛОГИЧЕСКИЕ АСПЕКТЫ ИЗБЫТОЧНОЙ МАССЫ ТЕЛА И ОЖИРЕНИЯ СРЕДИ ВЗРОСЛОГО НАСЕЛЕНИЯ ВОРОНЕЖСКОЙ ОБЛАСТИ. Эпидемиология и вакцинопрофилактика. 2019. Т. 18. № 1. С. 82-87. 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>Мамчик Н.П., Габбасова Н.В., Каменева О.В., Волкова В.А. ОСОБЕННОСТИ ЭПИДЕМИЧЕСКОГО ПРОЦЕССА И ОРГАНИЗАЦИИ МЕРОПРИЯТИЙ ПО ПРОФИЛАКТИКЕ ГРИППА НА ТЕРРИТОРИИ ВОРОНЕЖСКОЙ ОБЛАСТИ. Санитарный врач. 2019. № 12. С. 20-27.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>Ситник Т.Н., Габбасова Н.В.ЭПИДПРОЦЕСС ВИРУСНОГО ГЕПАТИТА А В ВОРОНЕЖСКОЙ ОБЛАСТИ. Журнал инфектологии. 2019. № 1. С. 115.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 Яценко Л.А., Мамчик Н.П., Габбасова Н.В. ИССЛЕДОВАНИЕ ФУНКЦИОНАЛЬНОГО СОСТОЯНИЯ СЕРДЕЧНО-СОСУДИСТОЙ И МЫШЕЧНОЙ СИСТЕМ ОРГАНИЗМА РАБОТНИЦ ТЕПЛИЧНЫХ ХОЗЯЙСТВ В ТЕЧЕНИЕ РАБОЧЕЙ СМЕНЫ Здоровье населения и среда обитания - ЗНиСО. 2020. № 4 (325). С. 53-58.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 Мамчик Н.П., Габбасова Н.В., Дзень Н.В., Колнет И.В. ОЖИРЕНИЕ НАСЕЛЕНИЯ В ВОРОНЕЖСКОЙ ОБЛАСТИ: СОВРЕМЕННАЯ ЭПИДЕМИОЛОГИЧЕСКАЯ СИТУАЦИЯ. Здоровье населения и среда обитания - ЗНиСО. 2020. № 5 (326). С. 4-11. 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Мамчик Н.П., Габбасова Н.В., Ситник Т.Н., Штейнке Л.В. КОКЛЮШ В ВОРОНЕЖСКОЙ ОБЛАСТИ: ЭПИДЕМИОЛОГИЯ И ВАКЦИНОПРОФИЛАКТИКА</w:t>
            </w:r>
            <w:r w:rsidR="0037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Эпидемиология и вакцинопрофилактика. 2020. Т. 19. № 2. С. 79-86. 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 Мазина О.Л., Мамчик Н.П., Габбасова Н.В. ВЛИЯНИЕ БАЛЛЬНО-РЕЙТИНГОВОЙ СИСТЕМЫ ОЦЕНИВАНИЯ НА КАЧЕСТВЕННУЮ УСПЕВАЕМОСТЬ СТУДЕНТОВ В МЕДИЦИНСКОМ ВУЗЕ Современные проблемы науки и образования. 2020. № 3. С. 78. </w:t>
            </w:r>
          </w:p>
          <w:p w:rsid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 Смольянинова Д.С., Батищева Г.А., Габбасова Н.В., Гончарова Н.Ю. ЧУВСТВИТЕЛЬНОСТЬ К АНТИБИОТИКАМ ШТАММОВ ESCHERICHIA COLI, ВЫДЕЛЕННЫХ ОТ ПАЦИЕНТОВ С МОЧЕКАМЕННОЙ БОЛЕЗНЬЮ</w:t>
            </w:r>
            <w:r w:rsidR="0037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науки и образования. 2020. № 5. С. 119.</w:t>
            </w:r>
          </w:p>
          <w:p w:rsidR="003705BE" w:rsidRDefault="003705BE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BE">
              <w:rPr>
                <w:rFonts w:ascii="Times New Roman" w:hAnsi="Times New Roman" w:cs="Times New Roman"/>
                <w:sz w:val="24"/>
                <w:szCs w:val="24"/>
              </w:rPr>
              <w:t>Мамчик Н.П., Мазина О.Л., Габбасова Н.В. СРАВНИТЕЛЬНЫЙ АНАЛИЗ РЕЗУЛЬТАТОВ ОБУЧЕНИЯ СТУДЕНТОВ ПРИ ОЧНОЙ И ДИСТАНЦИОННОЙ ФОРМЕ ОБУЧЕНИЯ. В книге: Актуальные проблемы образования и здоровья обучающихся. Монография. Под редакцией В.И. Стародубова, В.А. Тутельяна. Москва, 2020. С. 118-134.</w:t>
            </w:r>
          </w:p>
          <w:p w:rsidR="003705BE" w:rsidRPr="003705BE" w:rsidRDefault="003705BE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BE">
              <w:rPr>
                <w:rFonts w:ascii="Times New Roman" w:hAnsi="Times New Roman" w:cs="Times New Roman"/>
                <w:sz w:val="24"/>
                <w:szCs w:val="24"/>
              </w:rPr>
              <w:t>Габбасова Н.В., Дзень Н.В. ПРОБЛЕМА ВЕСА СРЕДИ МОЛОДЕЖИ - НЕДОСТАТОК И ИЗБЫТОК: ОСОБЕННОСТИ СУБЪЕКТИВНОЙ ОЦЕНКИ У ПОДРОСТКОВ И СРЕДИ ЛИЦ 20-22 ЛЕТ. В книге: Актуальные проблемы образования и здоровья обучающихся. Монография. Под редакцией В.И. Стародубова, В.А. Тутельяна. Москва, 2020. С. 395-408.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 Ракитский В.Н., Яценко Л.А., Габбасова Н.В., Мамчик Н.П., Калашников Ю.С.СОЦИАЛЬНО-ЭКОНОМИЧЕСКИЙ СТАТУС И ОБРАЗ ЖИЗНИ РАБОТНИЦ ТЕПЛИЧНЫХ ХОЗЯЙСТВ</w:t>
            </w:r>
            <w:r w:rsidR="0037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и санитария. 2021. Т. 100. № 11. С. 1244-1249. 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 Габбасова Н.В., Мамчик Н.П., Яценко Л.А., Мазина О.Л., Князева В.А. МОНИТОРИНГ ПОБОЧНЫХ ПРОЯВЛЕНИЙ ПОСЛЕ ИММУНИЗАЦИИ ПРОТИВ НОВОЙ КОРОНАВИРУСНОЙ ИНФЕКЦИИ СРЕДИ МОЛОДЁЖИ</w:t>
            </w:r>
            <w:r w:rsidR="0037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Эпидемиология и инфекционные болезни. 2021. Т. 26. № 3. С. 104-112.</w:t>
            </w:r>
          </w:p>
          <w:p w:rsidR="007E73E6" w:rsidRPr="007E73E6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 Смольянинова Д.С., Батищева Г.А., Габбасова Н.В., Гончарова Н.Ю. АНТИБИОТИКОРЕЗИСТЕНТНОСТЬ ШТАММОВ E.COLI, ВЫДЕЛЕННЫХ У ПАЦИЕНТОВ С ОБОСТРЕНИЕМ МОЧЕКАМЕННОЙ БОЛЕЗНИ</w:t>
            </w:r>
            <w:r w:rsidR="0037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 xml:space="preserve"> Кардиоваскулярная терапия и профилактика. 2021. Т. 20. № S1. С. 78. </w:t>
            </w:r>
          </w:p>
          <w:p w:rsidR="00D46981" w:rsidRDefault="007E73E6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6">
              <w:rPr>
                <w:rFonts w:ascii="Times New Roman" w:hAnsi="Times New Roman" w:cs="Times New Roman"/>
                <w:sz w:val="24"/>
                <w:szCs w:val="24"/>
              </w:rPr>
              <w:t>Механтьева Л.Е., Лещева М.Ю., Габбасова Н.В. СТАНОВЛЕНИЕ САНИТАРНОЙ СЛУЖБЫ В ВОРОНЕЖСКОЙ ГУБЕРНИИ В XVIII-XIX ВЕКАХ. Санитарный врач. 2021. № 2. С. 72-80.</w:t>
            </w:r>
          </w:p>
          <w:p w:rsidR="004340A3" w:rsidRDefault="004340A3" w:rsidP="00D24FD8">
            <w:pPr>
              <w:pStyle w:val="af9"/>
              <w:numPr>
                <w:ilvl w:val="0"/>
                <w:numId w:val="5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3">
              <w:rPr>
                <w:rFonts w:ascii="Times New Roman" w:hAnsi="Times New Roman" w:cs="Times New Roman"/>
                <w:sz w:val="24"/>
                <w:szCs w:val="24"/>
              </w:rPr>
              <w:t>Габбасова Н.В., Мамчик Н.П., Мазина О.Л., Яценко Л.А. СОЦИАЛЬНОЕ ИССЛЕДОВАНИЕ: ЗДОРОВЬЕСБЕРЕГАЮЩЕЕ ПОВЕДЕНИЕ МОЛОДЕЖИ В УСЛОВИЯХ РАСПРОСТРАНЕНИЯ НОВОЙ КОРОНАВИРУСНОЙ ИНФЕКЦИИ. В книге: Система здоровьесбережения студенческой молодежи: XXI век. Монография. Под редакцией В.И. Стародубова, В.А. Тутельяна. Москва, 2021. С. 319-333.</w:t>
            </w:r>
          </w:p>
          <w:p w:rsidR="005C6A35" w:rsidRPr="005C6A35" w:rsidRDefault="005C6A35" w:rsidP="005C6A35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5">
              <w:rPr>
                <w:rFonts w:ascii="Times New Roman" w:hAnsi="Times New Roman" w:cs="Times New Roman"/>
                <w:sz w:val="24"/>
                <w:szCs w:val="24"/>
              </w:rPr>
              <w:t>Земсков А.М., Попов В.И.,  Кулацкий; Земсков; Сучков С.В.,  Мамчик Н.П., Габбасова Н.В., Земскова В.А.,  Пашков А.Н., Попова; Коренеева; Золоедов ЭПИДЕМИОЛОГИЯ ОСНОВЫ ОБЩЕЙ МИКРОБИОЛОГИИ, ВИРУСОЛОГИИ И ИММУНОЛОГИИ: учебник / коллектив авторов; под ред. А.М. Земскова.  Ростов-на-Дону, ООО "Феникс", 2021, 635 с.</w:t>
            </w:r>
            <w:bookmarkStart w:id="0" w:name="_GoBack"/>
            <w:bookmarkEnd w:id="0"/>
          </w:p>
        </w:tc>
      </w:tr>
      <w:tr w:rsidR="00D46981">
        <w:tc>
          <w:tcPr>
            <w:tcW w:w="9634" w:type="dxa"/>
            <w:gridSpan w:val="2"/>
          </w:tcPr>
          <w:p w:rsidR="00D46981" w:rsidRDefault="00A926B6" w:rsidP="00D24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(2018-2021):</w:t>
            </w:r>
          </w:p>
          <w:p w:rsidR="00D24FD8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A7">
              <w:rPr>
                <w:rFonts w:ascii="Times New Roman" w:hAnsi="Times New Roman" w:cs="Times New Roman"/>
                <w:sz w:val="24"/>
                <w:szCs w:val="24"/>
              </w:rPr>
              <w:t>Бондаренко Е.В., Хаперсков А.В., Батищева Г.А., Габбасова Н.В., Гончарова Н.Ю. Проблемы выбора антимикробной терапии в урологии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1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II межрегиональная конференция и школа с международным участием «Безопасность лекарственных средств – острые фундаментальные и прикладные вопросы».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С.-Петербург</w:t>
            </w:r>
            <w:r w:rsidRPr="009E51A7">
              <w:rPr>
                <w:rFonts w:ascii="Times New Roman" w:hAnsi="Times New Roman" w:cs="Times New Roman"/>
                <w:sz w:val="24"/>
                <w:szCs w:val="24"/>
              </w:rPr>
              <w:t xml:space="preserve">. 20-21 апреля 2018. </w:t>
            </w:r>
          </w:p>
          <w:p w:rsidR="00D24FD8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Батищева Г.А., Габбасова Н.В., Гончарова Н.Ю., Хаперсков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Фармако-экономическое о</w:t>
            </w:r>
            <w:r w:rsidRPr="009E51A7">
              <w:rPr>
                <w:rFonts w:ascii="Times New Roman" w:hAnsi="Times New Roman" w:cs="Times New Roman"/>
                <w:sz w:val="24"/>
                <w:szCs w:val="24"/>
              </w:rPr>
              <w:t>боснование стартовой эмпирической антибактериальной терапии в урологии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1A7">
              <w:rPr>
                <w:rFonts w:ascii="Times New Roman" w:hAnsi="Times New Roman" w:cs="Times New Roman"/>
                <w:sz w:val="24"/>
                <w:szCs w:val="24"/>
              </w:rPr>
              <w:tab/>
              <w:t>V съезд фармакологов России "Научные основы поиска и создания новых лекарств", Ярославль 14-18 мая 2018 г.</w:t>
            </w:r>
          </w:p>
          <w:p w:rsidR="00D24FD8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A7">
              <w:rPr>
                <w:rFonts w:ascii="Times New Roman" w:hAnsi="Times New Roman" w:cs="Times New Roman"/>
                <w:sz w:val="24"/>
                <w:szCs w:val="24"/>
              </w:rPr>
              <w:t>Габбасова Н.В, Дзень Н.В.</w:t>
            </w:r>
            <w:r w:rsidRPr="009E51A7">
              <w:rPr>
                <w:rFonts w:ascii="Times New Roman" w:hAnsi="Times New Roman" w:cs="Times New Roman"/>
                <w:sz w:val="24"/>
                <w:szCs w:val="24"/>
              </w:rPr>
              <w:tab/>
              <w:t>Эпидемиологические аспекты избыточной массы тела и ожирения среди населения Воронежской области</w:t>
            </w:r>
            <w:r w:rsidRPr="009E51A7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Всероссийская научно-практическая конференция с международным участием "Актуальные проблемы эпидемиологии инфекционных и неинфекционных болезней", Москва, 19-20.10.2018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FD8" w:rsidRPr="004340A3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3">
              <w:rPr>
                <w:rFonts w:ascii="Times New Roman" w:hAnsi="Times New Roman" w:cs="Times New Roman"/>
                <w:sz w:val="24"/>
                <w:szCs w:val="24"/>
              </w:rPr>
              <w:t>Габбасова Н.В, Дзень Н.В.</w:t>
            </w:r>
            <w:r w:rsidRPr="004340A3">
              <w:rPr>
                <w:rFonts w:ascii="Times New Roman" w:hAnsi="Times New Roman" w:cs="Times New Roman"/>
                <w:sz w:val="24"/>
                <w:szCs w:val="24"/>
              </w:rPr>
              <w:tab/>
              <w:t>Эпидемиологические аспекты ожирения в Воронежской области, пути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Всероссийская </w:t>
            </w:r>
            <w:r w:rsidRPr="004340A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«Здоровьесбережение студенческой молодежи: опыт, инновационные подходы и перспективы развития в системе высшего образования». Воронеж, 26-27 февраля 2019 года</w:t>
            </w:r>
          </w:p>
          <w:p w:rsidR="00D24FD8" w:rsidRPr="004340A3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3">
              <w:rPr>
                <w:rFonts w:ascii="Times New Roman" w:hAnsi="Times New Roman" w:cs="Times New Roman"/>
                <w:sz w:val="24"/>
                <w:szCs w:val="24"/>
              </w:rPr>
              <w:t>Габбасова Н.В. Ветряная оспа как «управляемая» инфекция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40A3">
              <w:rPr>
                <w:rFonts w:ascii="Times New Roman" w:hAnsi="Times New Roman" w:cs="Times New Roman"/>
                <w:sz w:val="24"/>
                <w:szCs w:val="24"/>
              </w:rPr>
              <w:t>II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исциплинарный медицинский форум</w:t>
            </w:r>
            <w:r w:rsidRPr="004340A3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иммунопрофилактики». Воронеж, 31.05.2019.</w:t>
            </w:r>
          </w:p>
          <w:p w:rsidR="00D24FD8" w:rsidRPr="004340A3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3">
              <w:rPr>
                <w:rFonts w:ascii="Times New Roman" w:hAnsi="Times New Roman" w:cs="Times New Roman"/>
                <w:sz w:val="24"/>
                <w:szCs w:val="24"/>
              </w:rPr>
              <w:t>Хаперсков А.В., Мамчик Н.П., Габбасова Н.В. Значение локального микробиологического мониторинга в урологии. 47 межрегиональная форум-выставка «Здравоохранение Черноземья»., г. Воронеж, 11.10.2019 г</w:t>
            </w:r>
          </w:p>
          <w:p w:rsidR="00D24FD8" w:rsidRPr="004340A3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3">
              <w:rPr>
                <w:rFonts w:ascii="Times New Roman" w:hAnsi="Times New Roman" w:cs="Times New Roman"/>
                <w:sz w:val="24"/>
                <w:szCs w:val="24"/>
              </w:rPr>
              <w:t>Хаперсков А.В., Мамчик Н.П., Габбасова Н.В. Значение локального микробиологического мониторинга в урологической практике. Всероссийская научно-практическая конференция с международным участием "Актуальные проблемы эпидемиологии инфекционных и неинфекционных болезней", г. Москва, 24-25.10.2019.</w:t>
            </w:r>
          </w:p>
          <w:p w:rsidR="00D24FD8" w:rsidRPr="004340A3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3">
              <w:rPr>
                <w:rFonts w:ascii="Times New Roman" w:hAnsi="Times New Roman" w:cs="Times New Roman"/>
                <w:sz w:val="24"/>
                <w:szCs w:val="24"/>
              </w:rPr>
              <w:t>Мамчик Н.П. Габбасова Н.В., Ситник Т.Н., Чемодурова Ю.В.</w:t>
            </w:r>
            <w:r w:rsidRPr="004340A3">
              <w:rPr>
                <w:rFonts w:ascii="Times New Roman" w:hAnsi="Times New Roman" w:cs="Times New Roman"/>
                <w:sz w:val="24"/>
                <w:szCs w:val="24"/>
              </w:rPr>
              <w:tab/>
              <w:t>Распространенность вирусных гепатитов В и С среди медицинских работников Вороежской области. Всероссийская научно-практическая конференция с международным участием "Актуальные проблемы эпидемиологии инфекционных и неинфекционных болезней", г. Москва, 24-25.10.2019.</w:t>
            </w:r>
          </w:p>
          <w:p w:rsidR="00D24FD8" w:rsidRPr="00460D09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Батищева Г.А., Смольянинова Д.С., Габбасова Н.В. Региональный мониторинг антибиотикорезистентности инфекции мочевыводящих путей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Всероссийское совещание «Актуальные вопросы клинической фармакологии и лекарственного обеспечения». Волгоград, 27.05.2020.</w:t>
            </w:r>
          </w:p>
          <w:p w:rsidR="00D24FD8" w:rsidRPr="00460D09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Габбасова Н.В. Порядок информирования при возникновении побочных проявлений после иммунизации (ПППИ), расследование ПППИ с оценкой причинно-следственной связи с вакцинацией, их учет и регистрация. I Конгресс инфекционистов Центрального Федерального округа с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народным участием, г. Воронеж, 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 xml:space="preserve">28-29 мая 2020 г. </w:t>
            </w:r>
          </w:p>
          <w:p w:rsidR="00D24FD8" w:rsidRPr="00460D09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Мамчик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П., Мазина О.Л., Габбасова Н.В. 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Оценка результатов обучения студентов в период перехода на дистанционную форму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с международным участием «Педагогика, психология, общество: новая реальность»,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,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22.01.2021.</w:t>
            </w:r>
          </w:p>
          <w:p w:rsidR="00D24FD8" w:rsidRPr="00460D09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Габбасова Н.В.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ab/>
              <w:t>Проблемы эпидемиологической безопасности. Современный подход к профилактике респираторной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ab/>
              <w:t>II междисциплинарная конференция по инфектологии центрального региона, Москва, 23 апреля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FD8" w:rsidRPr="002C5D25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25">
              <w:rPr>
                <w:rFonts w:ascii="Times New Roman" w:hAnsi="Times New Roman" w:cs="Times New Roman"/>
                <w:sz w:val="24"/>
                <w:szCs w:val="24"/>
              </w:rPr>
              <w:t xml:space="preserve">Мамчик Н.П.,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Габбасова Н.В., Хаперсков А.В. </w:t>
            </w:r>
            <w:r w:rsidRPr="002C5D25">
              <w:rPr>
                <w:rFonts w:ascii="Times New Roman" w:hAnsi="Times New Roman" w:cs="Times New Roman"/>
                <w:sz w:val="24"/>
                <w:szCs w:val="24"/>
              </w:rPr>
              <w:t>ИСМП в урологической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5D25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«Эпидемиологическая безопасность медицинской деятельности», Башкирия, Уфа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22-23 апреля 2021.</w:t>
            </w:r>
          </w:p>
          <w:p w:rsidR="00D24FD8" w:rsidRPr="00460D09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Мамчик Н.П.,  Габбасова Н.В.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ab/>
              <w:t>Респираторные инфекции: современные подходы к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Всероссийская межкластерная научно-практическая онлайн-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Гигиенические подходы к сохранению здоровья современной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, Москва – Воронеж – Рязань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мая 2021.</w:t>
            </w:r>
          </w:p>
          <w:p w:rsidR="00D24FD8" w:rsidRPr="00460D09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Смольянинова Д.С.,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атищева Г.А., Габбасова Н.В. 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Антибиотикорезистентность инфекций мочевыводящих путей в многопрофильных стационарах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ab/>
              <w:t>IV ежегодная всероссийская научно-практическая конференция с международным участием «Безопасность фармакотерапии: Noli nocere!», Казань, 20 мая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FD8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Смольянинова Д.С., Габбасова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Хаперсков А.В. 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Антибиотикорезистентность при терапии инфекций мочевыводящих путей у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циентов с мочекаменной болезнью. 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с международным участием «Актуальные вопросы лекарственного обеспечения и контроль качества препаратов», Воронеж, Беларусь,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27.05.2021.</w:t>
            </w:r>
            <w:r w:rsidRPr="0046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FD8" w:rsidRPr="00784A1F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1F">
              <w:rPr>
                <w:rFonts w:ascii="Times New Roman" w:hAnsi="Times New Roman" w:cs="Times New Roman"/>
                <w:sz w:val="24"/>
                <w:szCs w:val="24"/>
              </w:rPr>
              <w:t xml:space="preserve">Габбасова Н.В., Гончарова Н.Ю., Смольянинова Д.С., Хаперсков А.В. Антибиотикорезистентность в урологической практике. Межрегиональная научно-практическая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A1F">
              <w:rPr>
                <w:rFonts w:ascii="Times New Roman" w:hAnsi="Times New Roman" w:cs="Times New Roman"/>
                <w:sz w:val="24"/>
                <w:szCs w:val="24"/>
              </w:rPr>
              <w:t>Школа НАСКИ «Инфекции, связанные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медицинской помощи: </w:t>
            </w:r>
            <w:r w:rsidRPr="00784A1F">
              <w:rPr>
                <w:rFonts w:ascii="Times New Roman" w:hAnsi="Times New Roman" w:cs="Times New Roman"/>
                <w:sz w:val="24"/>
                <w:szCs w:val="24"/>
              </w:rPr>
              <w:t>проблемы и решения»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4A1F">
              <w:rPr>
                <w:rFonts w:ascii="Times New Roman" w:hAnsi="Times New Roman" w:cs="Times New Roman"/>
                <w:sz w:val="24"/>
                <w:szCs w:val="24"/>
              </w:rPr>
              <w:t>. Воронеж, 3.10.2021.</w:t>
            </w:r>
          </w:p>
          <w:p w:rsidR="00D24FD8" w:rsidRPr="003A74B6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Дзень Н.В., Габбасова Н. В. </w:t>
            </w:r>
            <w:r w:rsidRPr="003A74B6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диагностики и регистрации избыточной массы тела/ожирения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74B6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«Актуальные проблемы инфекционных и неинфекционных болезней»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B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20-22 октября 2021.</w:t>
            </w:r>
          </w:p>
          <w:p w:rsidR="00D46981" w:rsidRPr="00D24FD8" w:rsidRDefault="00D24FD8" w:rsidP="00D24FD8">
            <w:pPr>
              <w:pStyle w:val="af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B6">
              <w:rPr>
                <w:rFonts w:ascii="Times New Roman" w:hAnsi="Times New Roman" w:cs="Times New Roman"/>
                <w:sz w:val="24"/>
                <w:szCs w:val="24"/>
              </w:rPr>
              <w:t>Яценко Л. А., Мамчик Н.П., Габбасова Н. В.</w:t>
            </w:r>
            <w:r w:rsidRPr="003A74B6">
              <w:rPr>
                <w:rFonts w:ascii="Times New Roman" w:hAnsi="Times New Roman" w:cs="Times New Roman"/>
                <w:sz w:val="24"/>
                <w:szCs w:val="24"/>
              </w:rPr>
              <w:tab/>
              <w:t>Отдельные аспекты образа жизни работниц тепличных хозяйств по данным социологического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74B6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«Актуальные проблемы инфекционных и неинфекционных болезней», Москва 20-22 октября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981">
        <w:tc>
          <w:tcPr>
            <w:tcW w:w="9634" w:type="dxa"/>
            <w:gridSpan w:val="2"/>
          </w:tcPr>
          <w:p w:rsidR="00D46981" w:rsidRDefault="00A9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Гранты (иное): </w:t>
            </w:r>
          </w:p>
          <w:p w:rsidR="00D46981" w:rsidRPr="00D24FD8" w:rsidRDefault="00D24FD8" w:rsidP="00D2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0D09" w:rsidRPr="00460D09" w:rsidRDefault="00E43BFB" w:rsidP="00E43BFB">
      <w:pPr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44BF" w:rsidRPr="009E51A7" w:rsidRDefault="009044BF" w:rsidP="009E51A7">
      <w:pPr>
        <w:rPr>
          <w:rFonts w:ascii="Times New Roman" w:hAnsi="Times New Roman" w:cs="Times New Roman"/>
          <w:sz w:val="24"/>
          <w:szCs w:val="24"/>
        </w:rPr>
      </w:pPr>
    </w:p>
    <w:sectPr w:rsidR="009044BF" w:rsidRPr="009E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92" w:rsidRDefault="00C40892">
      <w:pPr>
        <w:spacing w:after="0" w:line="240" w:lineRule="auto"/>
      </w:pPr>
      <w:r>
        <w:separator/>
      </w:r>
    </w:p>
  </w:endnote>
  <w:endnote w:type="continuationSeparator" w:id="0">
    <w:p w:rsidR="00C40892" w:rsidRDefault="00C4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92" w:rsidRDefault="00C40892">
      <w:pPr>
        <w:spacing w:after="0" w:line="240" w:lineRule="auto"/>
      </w:pPr>
      <w:r>
        <w:separator/>
      </w:r>
    </w:p>
  </w:footnote>
  <w:footnote w:type="continuationSeparator" w:id="0">
    <w:p w:rsidR="00C40892" w:rsidRDefault="00C40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2E61"/>
    <w:multiLevelType w:val="hybridMultilevel"/>
    <w:tmpl w:val="EEDAC610"/>
    <w:lvl w:ilvl="0" w:tplc="D0A4C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883404">
      <w:start w:val="1"/>
      <w:numFmt w:val="lowerLetter"/>
      <w:lvlText w:val="%2."/>
      <w:lvlJc w:val="left"/>
      <w:pPr>
        <w:ind w:left="1440" w:hanging="360"/>
      </w:pPr>
    </w:lvl>
    <w:lvl w:ilvl="2" w:tplc="F208E76E">
      <w:start w:val="1"/>
      <w:numFmt w:val="lowerRoman"/>
      <w:lvlText w:val="%3."/>
      <w:lvlJc w:val="right"/>
      <w:pPr>
        <w:ind w:left="2160" w:hanging="180"/>
      </w:pPr>
    </w:lvl>
    <w:lvl w:ilvl="3" w:tplc="0F544FA6">
      <w:start w:val="1"/>
      <w:numFmt w:val="decimal"/>
      <w:lvlText w:val="%4."/>
      <w:lvlJc w:val="left"/>
      <w:pPr>
        <w:ind w:left="2880" w:hanging="360"/>
      </w:pPr>
    </w:lvl>
    <w:lvl w:ilvl="4" w:tplc="E3DE5392">
      <w:start w:val="1"/>
      <w:numFmt w:val="lowerLetter"/>
      <w:lvlText w:val="%5."/>
      <w:lvlJc w:val="left"/>
      <w:pPr>
        <w:ind w:left="3600" w:hanging="360"/>
      </w:pPr>
    </w:lvl>
    <w:lvl w:ilvl="5" w:tplc="91D8A4BE">
      <w:start w:val="1"/>
      <w:numFmt w:val="lowerRoman"/>
      <w:lvlText w:val="%6."/>
      <w:lvlJc w:val="right"/>
      <w:pPr>
        <w:ind w:left="4320" w:hanging="180"/>
      </w:pPr>
    </w:lvl>
    <w:lvl w:ilvl="6" w:tplc="A83CA980">
      <w:start w:val="1"/>
      <w:numFmt w:val="decimal"/>
      <w:lvlText w:val="%7."/>
      <w:lvlJc w:val="left"/>
      <w:pPr>
        <w:ind w:left="5040" w:hanging="360"/>
      </w:pPr>
    </w:lvl>
    <w:lvl w:ilvl="7" w:tplc="2E8C320A">
      <w:start w:val="1"/>
      <w:numFmt w:val="lowerLetter"/>
      <w:lvlText w:val="%8."/>
      <w:lvlJc w:val="left"/>
      <w:pPr>
        <w:ind w:left="5760" w:hanging="360"/>
      </w:pPr>
    </w:lvl>
    <w:lvl w:ilvl="8" w:tplc="333CD1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B4336"/>
    <w:multiLevelType w:val="hybridMultilevel"/>
    <w:tmpl w:val="F186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2E8F"/>
    <w:multiLevelType w:val="hybridMultilevel"/>
    <w:tmpl w:val="DB6C777E"/>
    <w:lvl w:ilvl="0" w:tplc="A6242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C495FE">
      <w:start w:val="1"/>
      <w:numFmt w:val="lowerLetter"/>
      <w:lvlText w:val="%2."/>
      <w:lvlJc w:val="left"/>
      <w:pPr>
        <w:ind w:left="1440" w:hanging="360"/>
      </w:pPr>
    </w:lvl>
    <w:lvl w:ilvl="2" w:tplc="97643D6A">
      <w:start w:val="1"/>
      <w:numFmt w:val="lowerRoman"/>
      <w:lvlText w:val="%3."/>
      <w:lvlJc w:val="right"/>
      <w:pPr>
        <w:ind w:left="2160" w:hanging="180"/>
      </w:pPr>
    </w:lvl>
    <w:lvl w:ilvl="3" w:tplc="6D0AAA9A">
      <w:start w:val="1"/>
      <w:numFmt w:val="decimal"/>
      <w:lvlText w:val="%4."/>
      <w:lvlJc w:val="left"/>
      <w:pPr>
        <w:ind w:left="2880" w:hanging="360"/>
      </w:pPr>
    </w:lvl>
    <w:lvl w:ilvl="4" w:tplc="7E36823E">
      <w:start w:val="1"/>
      <w:numFmt w:val="lowerLetter"/>
      <w:lvlText w:val="%5."/>
      <w:lvlJc w:val="left"/>
      <w:pPr>
        <w:ind w:left="3600" w:hanging="360"/>
      </w:pPr>
    </w:lvl>
    <w:lvl w:ilvl="5" w:tplc="ED067E08">
      <w:start w:val="1"/>
      <w:numFmt w:val="lowerRoman"/>
      <w:lvlText w:val="%6."/>
      <w:lvlJc w:val="right"/>
      <w:pPr>
        <w:ind w:left="4320" w:hanging="180"/>
      </w:pPr>
    </w:lvl>
    <w:lvl w:ilvl="6" w:tplc="6EB8EBEA">
      <w:start w:val="1"/>
      <w:numFmt w:val="decimal"/>
      <w:lvlText w:val="%7."/>
      <w:lvlJc w:val="left"/>
      <w:pPr>
        <w:ind w:left="5040" w:hanging="360"/>
      </w:pPr>
    </w:lvl>
    <w:lvl w:ilvl="7" w:tplc="FB36EF5A">
      <w:start w:val="1"/>
      <w:numFmt w:val="lowerLetter"/>
      <w:lvlText w:val="%8."/>
      <w:lvlJc w:val="left"/>
      <w:pPr>
        <w:ind w:left="5760" w:hanging="360"/>
      </w:pPr>
    </w:lvl>
    <w:lvl w:ilvl="8" w:tplc="FA3209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321A0"/>
    <w:multiLevelType w:val="hybridMultilevel"/>
    <w:tmpl w:val="73946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F4A11"/>
    <w:multiLevelType w:val="hybridMultilevel"/>
    <w:tmpl w:val="677A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53DF0"/>
    <w:multiLevelType w:val="hybridMultilevel"/>
    <w:tmpl w:val="AB9E77E0"/>
    <w:lvl w:ilvl="0" w:tplc="628ADC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B88640">
      <w:start w:val="1"/>
      <w:numFmt w:val="lowerLetter"/>
      <w:lvlText w:val="%2."/>
      <w:lvlJc w:val="left"/>
      <w:pPr>
        <w:ind w:left="1440" w:hanging="360"/>
      </w:pPr>
    </w:lvl>
    <w:lvl w:ilvl="2" w:tplc="B434AF06">
      <w:start w:val="1"/>
      <w:numFmt w:val="lowerRoman"/>
      <w:lvlText w:val="%3."/>
      <w:lvlJc w:val="right"/>
      <w:pPr>
        <w:ind w:left="2160" w:hanging="180"/>
      </w:pPr>
    </w:lvl>
    <w:lvl w:ilvl="3" w:tplc="FC561FEC">
      <w:start w:val="1"/>
      <w:numFmt w:val="decimal"/>
      <w:lvlText w:val="%4."/>
      <w:lvlJc w:val="left"/>
      <w:pPr>
        <w:ind w:left="2880" w:hanging="360"/>
      </w:pPr>
    </w:lvl>
    <w:lvl w:ilvl="4" w:tplc="E92259DE">
      <w:start w:val="1"/>
      <w:numFmt w:val="lowerLetter"/>
      <w:lvlText w:val="%5."/>
      <w:lvlJc w:val="left"/>
      <w:pPr>
        <w:ind w:left="3600" w:hanging="360"/>
      </w:pPr>
    </w:lvl>
    <w:lvl w:ilvl="5" w:tplc="F83E1F40">
      <w:start w:val="1"/>
      <w:numFmt w:val="lowerRoman"/>
      <w:lvlText w:val="%6."/>
      <w:lvlJc w:val="right"/>
      <w:pPr>
        <w:ind w:left="4320" w:hanging="180"/>
      </w:pPr>
    </w:lvl>
    <w:lvl w:ilvl="6" w:tplc="49F0DFAC">
      <w:start w:val="1"/>
      <w:numFmt w:val="decimal"/>
      <w:lvlText w:val="%7."/>
      <w:lvlJc w:val="left"/>
      <w:pPr>
        <w:ind w:left="5040" w:hanging="360"/>
      </w:pPr>
    </w:lvl>
    <w:lvl w:ilvl="7" w:tplc="882A5196">
      <w:start w:val="1"/>
      <w:numFmt w:val="lowerLetter"/>
      <w:lvlText w:val="%8."/>
      <w:lvlJc w:val="left"/>
      <w:pPr>
        <w:ind w:left="5760" w:hanging="360"/>
      </w:pPr>
    </w:lvl>
    <w:lvl w:ilvl="8" w:tplc="50DEC0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401BE"/>
    <w:multiLevelType w:val="hybridMultilevel"/>
    <w:tmpl w:val="1A0A3A2A"/>
    <w:lvl w:ilvl="0" w:tplc="AA949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2CA3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887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9221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B619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C2A0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8C2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7E80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74AE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81"/>
    <w:rsid w:val="001B0918"/>
    <w:rsid w:val="002C5D25"/>
    <w:rsid w:val="003705BE"/>
    <w:rsid w:val="0037692B"/>
    <w:rsid w:val="003A74B6"/>
    <w:rsid w:val="004340A3"/>
    <w:rsid w:val="00460D09"/>
    <w:rsid w:val="0057692C"/>
    <w:rsid w:val="005C6A35"/>
    <w:rsid w:val="00784A1F"/>
    <w:rsid w:val="007E73E6"/>
    <w:rsid w:val="00870F53"/>
    <w:rsid w:val="009044BF"/>
    <w:rsid w:val="009E51A7"/>
    <w:rsid w:val="00A926B6"/>
    <w:rsid w:val="00AD74D6"/>
    <w:rsid w:val="00C40892"/>
    <w:rsid w:val="00D24FD8"/>
    <w:rsid w:val="00D46981"/>
    <w:rsid w:val="00E4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126E"/>
  <w15:docId w15:val="{4032DA2E-057D-4B57-AE47-8B002915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6</cp:revision>
  <dcterms:created xsi:type="dcterms:W3CDTF">2023-10-07T09:00:00Z</dcterms:created>
  <dcterms:modified xsi:type="dcterms:W3CDTF">2023-10-18T10:30:00Z</dcterms:modified>
</cp:coreProperties>
</file>